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 (В соответствии постановления Правительства КР              </w:t>
      </w:r>
      <w:hyperlink w:history="1" r:id="rId_4idxgahljs5xi1994e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2005 года № 610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23 февраля 2004 года № 86              ПОСТАНОВЛЕНИЕ ПРАВИТЕЛЬСТВА КЫРГЫЗСКОЙ РЕСПУБЛИКИ       О Министерстве труда и социальной защиты Кыргызской Республики                                      В   целях   реализации   постановлений   Правительства   КыргызскойРеспублики  от  </w:t>
      </w:r>
      <w:hyperlink w:history="1" r:id="rId1p9iihvccek0aevo4fy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  июня  2002 года № 411</w:t>
        </w:r>
      </w:hyperlink>
      <w:r>
        <w:rPr>
          <w:rFonts w:ascii="Arial" w:cs="Arial" w:eastAsia="Arial" w:hAnsi="Arial"/>
          <w:sz w:val="24"/>
          <w:szCs w:val="24"/>
        </w:rPr>
        <w:t xml:space="preserve"> «О Плане  усовершенствованияадминистративных процедур» и от </w:t>
      </w:r>
      <w:hyperlink w:history="1" r:id="rId4qbcgpm45s-cgoamksc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2003 года №  335</w:t>
        </w:r>
      </w:hyperlink>
      <w:r>
        <w:rPr>
          <w:rFonts w:ascii="Arial" w:cs="Arial" w:eastAsia="Arial" w:hAnsi="Arial"/>
          <w:sz w:val="24"/>
          <w:szCs w:val="24"/>
        </w:rPr>
        <w:t xml:space="preserve">  «О  мерах  подальнейшему   продвижению  административной   реформы   в   КыргызскойРеспублике»,  а  также  по  результатам  проведенного  функциональногоанализа  в  системе Министерства труда и социальной защиты  КыргызскойРеспублики Правительство Кыргызской Республики постановляет:   1. Утвердить прилагаемые:   -  </w:t>
      </w:r>
      <w:hyperlink w:history="1" r:id="rIdasctzxlpbatjsswfsfl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 труда и социальной защиты  КыргызскойРеспублики;   -   схему   управления  Министерства  труда  и  социальной   защитыКыргызской Республики;   - </w:t>
      </w:r>
      <w:hyperlink w:history="1" r:id="rId9vf_hm0itdiav41bogu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поощрения Министерстватруда и социальной защиты Кыргызской Республики.   2.  Иметь  в  Министерстве  труда и  социальной  защиты  КыргызскойРеспублики двух заместителей министра, из них - одного первого.   3.  Установить предельную штатную численность центрального аппаратаМинистерства  труда  и  социальной  защиты  Кыргызской  Республики   вколичестве 55 человек.   4.  Министерству труда и социальной защиты Кыргызской Республики  вдвухмесячный  срок внести предложения о приведении  в  соответствие  снастоящим   постановлением   ранее  принятых   решений   ПравительстваКыргызской Республики по данному вопросу.   5. Признать утратившими силу:   -  </w:t>
      </w:r>
      <w:hyperlink w:history="1" r:id="rIdn7waqr1q0hibxkbhuoq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  октября1996  года  № 491 «Об увеличении численности работников Управления  помиграции   населения  при  Министерстве  труда  и  социальной   защитыКыргызской Республики»;   -  </w:t>
      </w:r>
      <w:hyperlink w:history="1" r:id="rIde6tuw0cg2oi5ttxckgw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1998года   №   428  «Об  утверждении  Положения  о  специальных  средствахМинистерства труда и социальной защиты Кыргызской Республики»;   -  </w:t>
      </w:r>
      <w:hyperlink w:history="1" r:id="rIdqedvxqrndao3nntazlp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13  марта2001  года  № 92 «О Министерстве труда и социальной защиты  КыргызскойРеспублики»;   -  пункт 3 </w:t>
      </w:r>
      <w:hyperlink w:history="1" r:id="rId8mezz-dtvdsgxs4x0md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29апреля  2002 года № 257 «О внесении изменений и дополнений в некоторыерешения Правительства Кыргызской Республики»;   -  абзац  третий  пункта  5 </w:t>
      </w:r>
      <w:hyperlink w:history="1" r:id="rIdsqwch22owr6vxztavlp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31  декабря  2002  года  №  915  «О  медико-социальнойэкспертизе Кыргызской Республики».   6.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      Премьер-министр                                 Н.Танаев   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4idxgahljs5xi1994e9p" Type="http://schemas.openxmlformats.org/officeDocument/2006/relationships/hyperlink" Target="http://kodeks.duckdns.org/document/56961" TargetMode="External"/><Relationship Id="rId1p9iihvccek0aevo4fy2s" Type="http://schemas.openxmlformats.org/officeDocument/2006/relationships/hyperlink" Target="http://kodeks.duckdns.org/document/53580" TargetMode="External"/><Relationship Id="rId4qbcgpm45s-cgoamkscts" Type="http://schemas.openxmlformats.org/officeDocument/2006/relationships/hyperlink" Target="http://kodeks.duckdns.org/document/54504" TargetMode="External"/><Relationship Id="rIdasctzxlpbatjsswfsflvp" Type="http://schemas.openxmlformats.org/officeDocument/2006/relationships/hyperlink" Target="http://kodeks.duckdns.org/document/22090" TargetMode="External"/><Relationship Id="rId9vf_hm0itdiav41bogurs" Type="http://schemas.openxmlformats.org/officeDocument/2006/relationships/hyperlink" Target="http://kodeks.duckdns.org/document/22091" TargetMode="External"/><Relationship Id="rIdn7waqr1q0hibxkbhuoqj-" Type="http://schemas.openxmlformats.org/officeDocument/2006/relationships/hyperlink" Target="http://kodeks.duckdns.org/document/35820" TargetMode="External"/><Relationship Id="rIde6tuw0cg2oi5ttxckgwod" Type="http://schemas.openxmlformats.org/officeDocument/2006/relationships/hyperlink" Target="http://kodeks.duckdns.org/document/5586" TargetMode="External"/><Relationship Id="rIdqedvxqrndao3nntazlpzp" Type="http://schemas.openxmlformats.org/officeDocument/2006/relationships/hyperlink" Target="http://kodeks.duckdns.org/document/7940" TargetMode="External"/><Relationship Id="rId8mezz-dtvdsgxs4x0mdwf" Type="http://schemas.openxmlformats.org/officeDocument/2006/relationships/hyperlink" Target="http://kodeks.duckdns.org/document/53402" TargetMode="External"/><Relationship Id="rIdsqwch22owr6vxztavlpgi" Type="http://schemas.openxmlformats.org/officeDocument/2006/relationships/hyperlink" Target="http://kodeks.duckdns.org/document/5413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2026-09-23T10:30:05.135Z</dcterms:created>
  <dcterms:modified xsi:type="dcterms:W3CDTF">2026-09-23T10:30:05.135Z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