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августа</w:t>
      </w:r>
      <w:r>
        <w:rPr>
          <w:rFonts w:ascii="Arial" w:cs="Arial" w:eastAsia="Arial" w:hAnsi="Arial"/>
          <w:sz w:val="24"/>
          <w:szCs w:val="24"/>
        </w:rPr>
        <w:t xml:space="preserve"> 2022 года № 0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Правила пользования водопроводом и канализацией в г. Кара-Балта утвержденные Постановлением КБГК от 04.06.2015г. №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iijqvsvhvvprersojh-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</w:t>
      </w:r>
      <w:r>
        <w:rPr>
          <w:rFonts w:ascii="Arial" w:cs="Arial" w:eastAsia="Arial" w:hAnsi="Arial"/>
          <w:sz w:val="24"/>
          <w:szCs w:val="24"/>
        </w:rPr>
        <w:t xml:space="preserve">О прокуратуре Кыргызской Республики», в соответствии </w:t>
      </w:r>
      <w:hyperlink w:history="1" r:id="rIdjdegb5kjpx0mmo2cyx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нормативно-правовых актах Кыргызской Республики», а также на основании предписания Прокуратуры Жайылского района “Об устранении нарушений нормативно-правового акта”, сессия Кара-Балтинского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wq3lx_tnahqjh4uihki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водопроводом и канализацией в г. Кара-Балта внести изменения и дополнения, изложить в следующей редакции (утвержденные </w:t>
      </w:r>
      <w:hyperlink w:history="1" r:id="rIdqpbjtv3ouk-di_andr8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КБГК</w:t>
        </w:r>
      </w:hyperlink>
      <w:r>
        <w:rPr>
          <w:rFonts w:ascii="Arial" w:cs="Arial" w:eastAsia="Arial" w:hAnsi="Arial"/>
          <w:sz w:val="24"/>
          <w:szCs w:val="24"/>
        </w:rPr>
        <w:t xml:space="preserve"> от 04.06.2015г. № 11):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п.3.2.1.</w:t>
      </w:r>
      <w:r>
        <w:rPr>
          <w:rFonts w:ascii="Arial" w:cs="Arial" w:eastAsia="Arial" w:hAnsi="Arial"/>
          <w:sz w:val="24"/>
          <w:szCs w:val="24"/>
        </w:rPr>
        <w:t xml:space="preserve"> Для многоквартирных домов независимо от ведомственной принадлежности, вида и формы собственности (включая дома, принадлежащие жилищно-строительным кооперативам):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водопроводу</w:t>
      </w:r>
      <w:r>
        <w:rPr>
          <w:rFonts w:ascii="Arial" w:cs="Arial" w:eastAsia="Arial" w:hAnsi="Arial"/>
          <w:sz w:val="24"/>
          <w:szCs w:val="24"/>
        </w:rPr>
        <w:t xml:space="preserve"> - границей раздела балансовой принадлежности и эксплуатационной ответственности является наружная стенка фундамента многоэтажного дома;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канализации</w:t>
      </w:r>
      <w:r>
        <w:rPr>
          <w:rFonts w:ascii="Arial" w:cs="Arial" w:eastAsia="Arial" w:hAnsi="Arial"/>
          <w:sz w:val="24"/>
          <w:szCs w:val="24"/>
        </w:rPr>
        <w:t xml:space="preserve"> - место врезки первые от дома канализационные колодцы, в которые подключены канализационные выпуски. Точка врезки входит в зону эксплуатационной ответственности МП «Кара-Балтинский водоканал».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п.3.3.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техническое состояние и обслуживание внутридомовых (внутренних) водопроводных и канализационных сетей, сооружений и устройств возложена на собственников многоквартирных домов (жилья).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Регламенту, этики депутатов и правовым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города Кара-Балта, МП «КВК»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qwy6rajvio1zf3gi6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dalil.kg/document/551077</w:t>
      </w:r>
    </w:hyperlink>
  </w:p>
  <w:p>
    <w:pPr>
      <w:spacing w:after="0" w:before="40"/>
      <w:jc w:val="center"/>
    </w:pPr>
    <w:hyperlink w:history="1" r:id="rIdz9gc33q0cziutanyy31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jqvsvhvvprersojh-_u" Type="http://schemas.openxmlformats.org/officeDocument/2006/relationships/hyperlink" Target="https://dalil.kg/document/112293#st_20" TargetMode="External"/><Relationship Id="rIdjdegb5kjpx0mmo2cyxzht" Type="http://schemas.openxmlformats.org/officeDocument/2006/relationships/hyperlink" Target="https://dalil.kg/document/202591#st_33" TargetMode="External"/><Relationship Id="rIdwq3lx_tnahqjh4uihkiis" Type="http://schemas.openxmlformats.org/officeDocument/2006/relationships/hyperlink" Target="https://dalil.kg/document/230327" TargetMode="External"/><Relationship Id="rIdqpbjtv3ouk-di_andr896" Type="http://schemas.openxmlformats.org/officeDocument/2006/relationships/hyperlink" Target="https://dalil.kg/document/2303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qwy6rajvio1zf3gi6hc" Type="http://schemas.openxmlformats.org/officeDocument/2006/relationships/hyperlink" Target="https://dalil.kg/document/551077" TargetMode="External"/><Relationship Id="rIdz9gc33q0cziutanyy31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2026-09-26T05:46:06.505Z</dcterms:created>
  <dcterms:modified xsi:type="dcterms:W3CDTF">2026-09-26T05:46:06.505Z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