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5 марта 2004 года №135</w:t>
      </w:r>
    </w:p>
    <w:p>
      <w:pPr>
        <w:spacing w:after="120"/>
        <w:jc w:val="both"/>
      </w:pPr>
      <w:r>
        <w:rPr>
          <w:rFonts w:ascii="Arial" w:cs="Arial" w:eastAsia="Arial" w:hAnsi="Arial"/>
          <w:sz w:val="24"/>
          <w:szCs w:val="24"/>
        </w:rPr>
        <w:t xml:space="preserve">О Государственном предприятии "Национальное объединение народных художественных промыслов "Кыял" при Фонде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ltauubfqloucmg0om-hxd">
        <w:r>
          <w:rPr>
            <w:rFonts w:ascii="Arial" w:cs="Arial" w:eastAsia="Arial" w:hAnsi="Arial"/>
            <w:color w:val="1D4ED8"/>
            <w:sz w:val="24"/>
            <w:szCs w:val="24"/>
            <w:u w:val="single"/>
          </w:rPr>
          <w:t xml:space="preserve">13 сентября 2011 года №550</w:t>
        </w:r>
      </w:hyperlink>
      <w:r>
        <w:rPr>
          <w:rFonts w:ascii="Arial" w:cs="Arial" w:eastAsia="Arial" w:hAnsi="Arial"/>
          <w:sz w:val="24"/>
          <w:szCs w:val="24"/>
        </w:rPr>
        <w:t xml:space="preserve">, </w:t>
      </w:r>
      <w:hyperlink w:history="1" r:id="rIdt1mxubt4uowrawsvvg2ug">
        <w:r>
          <w:rPr>
            <w:rFonts w:ascii="Arial" w:cs="Arial" w:eastAsia="Arial" w:hAnsi="Arial"/>
            <w:color w:val="1D4ED8"/>
            <w:sz w:val="24"/>
            <w:szCs w:val="24"/>
            <w:u w:val="single"/>
          </w:rPr>
          <w:t xml:space="preserve">20 февраля 2012 года №134</w:t>
        </w:r>
      </w:hyperlink>
      <w:r>
        <w:rPr>
          <w:rFonts w:ascii="Arial" w:cs="Arial" w:eastAsia="Arial" w:hAnsi="Arial"/>
          <w:sz w:val="24"/>
          <w:szCs w:val="24"/>
        </w:rPr>
        <w:t xml:space="preserve">, </w:t>
      </w:r>
      <w:hyperlink w:history="1" r:id="rIdic88hl7dheyxbgjazxm5x">
        <w:r>
          <w:rPr>
            <w:rFonts w:ascii="Arial" w:cs="Arial" w:eastAsia="Arial" w:hAnsi="Arial"/>
            <w:color w:val="1D4ED8"/>
            <w:sz w:val="24"/>
            <w:szCs w:val="24"/>
            <w:u w:val="single"/>
          </w:rPr>
          <w:t xml:space="preserve">3 октября 2017 года № 64</w:t>
        </w:r>
      </w:hyperlink>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Во исполнение </w:t>
      </w:r>
      <w:hyperlink w:history="1" r:id="rIdkdktzejk_oczg5koixf4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объединении народных художественных промыслов "Кыял" от 4 сентября 2003 года № 293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i/>
          <w:iCs/>
          <w:sz w:val="24"/>
          <w:szCs w:val="24"/>
        </w:rPr>
        <w:t xml:space="preserve">1. (Утратил силу в соответствии с </w:t>
      </w:r>
      <w:hyperlink w:history="1" r:id="rIdbmj8scczk5yjdvb-ylgg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октября 2017 года № 641)</w:t>
      </w:r>
    </w:p>
    <w:p>
      <w:pPr>
        <w:spacing w:after="120"/>
        <w:jc w:val="both"/>
      </w:pPr>
      <w:r>
        <w:rPr>
          <w:rFonts w:ascii="Arial" w:cs="Arial" w:eastAsia="Arial" w:hAnsi="Arial"/>
          <w:i/>
          <w:iCs/>
          <w:sz w:val="24"/>
          <w:szCs w:val="24"/>
        </w:rPr>
        <w:t xml:space="preserve">2. (Утратил силу в соответствии с</w:t>
      </w:r>
      <w:hyperlink w:history="1" r:id="rIdlm4g5c4vjfrwzy85mzfo4">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3 октября 2017 года № 641)</w:t>
      </w:r>
    </w:p>
    <w:p>
      <w:pPr>
        <w:spacing w:after="120"/>
        <w:jc w:val="both"/>
      </w:pPr>
      <w:r>
        <w:rPr>
          <w:rFonts w:ascii="Arial" w:cs="Arial" w:eastAsia="Arial" w:hAnsi="Arial"/>
          <w:sz w:val="24"/>
          <w:szCs w:val="24"/>
        </w:rPr>
        <w:t xml:space="preserve">3. Государственному комитету Кыргызской Республики по управлению государственным имуществом закрепить за Государственным предприятием "Национальное объединение народных художественных промыслов "Кыял" при Фонде по управлению государственным имуществом при Правительстве Кыргызской Республики занимаемое им здание, находящееся на его балансе.</w:t>
      </w:r>
    </w:p>
    <w:p>
      <w:pPr>
        <w:spacing w:after="120"/>
        <w:jc w:val="both"/>
      </w:pPr>
      <w:r>
        <w:rPr>
          <w:rFonts w:ascii="Arial" w:cs="Arial" w:eastAsia="Arial" w:hAnsi="Arial"/>
          <w:sz w:val="24"/>
          <w:szCs w:val="24"/>
        </w:rPr>
        <w:t xml:space="preserve">4. Рекомендовать мэрии города Бишкек в установленном порядке предоставить в бессрочное пользование Государственному предприятию "Национальное объединение народных художественных промыслов "Кыял" при Фонде по управлению государственным имуществом при Правительстве Кыргызской Республики земельный участок в границах, обозначенных в архитектурно-планировочном задании.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_unfiadinhjmh03a0_vso">
        <w:r>
          <w:rPr>
            <w:rFonts w:ascii="Arial" w:cs="Arial" w:eastAsia="Arial" w:hAnsi="Arial"/>
            <w:color w:val="1D4ED8"/>
            <w:sz w:val="24"/>
            <w:szCs w:val="24"/>
            <w:u w:val="single"/>
          </w:rPr>
          <w:t xml:space="preserve">13 сентября 2011 года №550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clh-s8k2_xh870hecj2">
      <w:r>
        <w:rPr>
          <w:rFonts w:ascii="Arial" w:cs="Arial" w:eastAsia="Arial" w:hAnsi="Arial"/>
          <w:color w:val="132D3F"/>
          <w:sz w:val="16"/>
          <w:szCs w:val="16"/>
          <w:u w:val="single"/>
        </w:rPr>
        <w:t xml:space="preserve">dalil.kg/document/55140</w:t>
      </w:r>
    </w:hyperlink>
  </w:p>
  <w:p>
    <w:pPr>
      <w:spacing w:after="0" w:before="40"/>
      <w:jc w:val="center"/>
    </w:pPr>
    <w:hyperlink w:history="1" r:id="rIdpw8nuzd6svmmu48bfsj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auubfqloucmg0om-hxd" Type="http://schemas.openxmlformats.org/officeDocument/2006/relationships/hyperlink" Target="https://dalil.kg/document/95256" TargetMode="External"/><Relationship Id="rIdt1mxubt4uowrawsvvg2ug" Type="http://schemas.openxmlformats.org/officeDocument/2006/relationships/hyperlink" Target="https://dalil.kg/document/92919" TargetMode="External"/><Relationship Id="rIdic88hl7dheyxbgjazxm5x" Type="http://schemas.openxmlformats.org/officeDocument/2006/relationships/hyperlink" Target="https://dalil.kg/document/10028" TargetMode="External"/><Relationship Id="rIdkdktzejk_oczg5koixf4d" Type="http://schemas.openxmlformats.org/officeDocument/2006/relationships/hyperlink" Target="https://dalil.kg/document/4035" TargetMode="External"/><Relationship Id="rIdbmj8scczk5yjdvb-ylggl" Type="http://schemas.openxmlformats.org/officeDocument/2006/relationships/hyperlink" Target="https://dalil.kg/document/10028" TargetMode="External"/><Relationship Id="rIdlm4g5c4vjfrwzy85mzfo4" Type="http://schemas.openxmlformats.org/officeDocument/2006/relationships/hyperlink" Target="https://dalil.kg/document/10028" TargetMode="External"/><Relationship Id="rId_unfiadinhjmh03a0_vso" Type="http://schemas.openxmlformats.org/officeDocument/2006/relationships/hyperlink" Target="https://dalil.kg/document/9525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clh-s8k2_xh870hecj2" Type="http://schemas.openxmlformats.org/officeDocument/2006/relationships/hyperlink" Target="https://dalil.kg/document/55140" TargetMode="External"/><Relationship Id="rIdpw8nuzd6svmmu48bfsj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2026-09-23T18:10:37.614Z</dcterms:created>
  <dcterms:modified xsi:type="dcterms:W3CDTF">2026-09-23T18:10:37.614Z</dcterms:modified>
</cp:coreProperties>
</file>

<file path=docProps/custom.xml><?xml version="1.0" encoding="utf-8"?>
<Properties xmlns="http://schemas.openxmlformats.org/officeDocument/2006/custom-properties" xmlns:vt="http://schemas.openxmlformats.org/officeDocument/2006/docPropsVTypes"/>
</file>