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k5dtfhzmyjlxuh-9v1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апреля 2004 года № 219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  Кыргызской Республики «О внесении               дополнений в Закон Кыргызской Республики         «О ветеранах войны Вооруженных Сил и тружениках тыла»                                          На  основании  пункта  3 статьи  65  </w:t>
      </w:r>
      <w:hyperlink w:history="1" r:id="rIdjnpm_ujkm3-x31thwo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        1.  Не  согласиться  с  проектом  Закона  Кыргызской  Республики  О внесении дополнений   в   Закон  Кыргызской  Республики  «О ветеранах   войны Вооруженных  Сил и тружениках тыла» на  основании    прилагаемогозаключения.       2.  Направить    настоящее   постановление   в   Жогорку   Кенеш  Кыргызской Республики.  Премьер-министр                                       Н.Танаев                                                        Законодательное собрание                                                        Жогорку Кенеша                                                 Кыргызской Республики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Заключение Правительства Кыргызской Республики       на проект Закона  Кыргызской Республики «О внесении       дополнений в Закон Кыргызской Республики        «О ветеранах войны Вооруженных Сил и тружениках тыла»           Правительство  Кыргызской  Республики,  рассмотрев  проект  ЗаконаКыргызской  Республики  «О  внесении  дополнений  в  Закон  КыргызскойРеспублики  «О  ветеранах войны, Вооруженных Сил и  тружениках  тыла»,инициированный  депутатом  Законодательного  собрания  Жогорку  КенешаКыргызской  Республики  Борубаевым С.Н., и  руководствуясь  пунктом  3статьи  65  Конституции Кыргызской Республики,  считает  его  принятиенецелесообразным по следующим основаниям.    Согласно  Указу  Президента Кыргызской Республики  «  Об  оказаниисоциальной    поддержки   семьям   военнослужащих,    и    сотрудниковправоохранительных органов погибших при исполнении воинского  долга  вборьбе  с  международным  терроризмом,  военнослужащим  и  сотрудникамправоохранительных  органов, пострадавшим в ходе боевых  действий»  от</w:t>
      </w:r>
      <w:hyperlink w:history="1" r:id="rIdwmk51pl6m-xlhccoudq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2001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 военнослужащие-инвалиды и инвалидыиз  числа  сотрудников  правоохранительных органов,  пострадавшие  привыполнении  воинского  долга  в  период  военных  действий  в   борьбемеждународным  терроризмом  на  территории  Кыргызской  Республики   исопредельных с ним государств, приравнены к статусу участников ВеликойОтечественной войны, с предоставлением всех соответствующих для даннойкатегории льгот.    На  основании данного Указа военнослужащие-инвалиды и инвалиды  изчисла   сотрудников  правоохранительных  органов,   пострадавшие   привыполнении  воинского  долга  в период военных  действий  в  борьбе  смеждународным  терроризмом  на  территории  Кыргызской  Республики   исопредельных  с  ним  государств, имеют право на  льготы  и  гарантии,предусмотренные  </w:t>
      </w:r>
      <w:hyperlink w:history="1" r:id="rIdbcnjsrbol92wvecx6o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</w:hyperlink>
      <w:r>
        <w:rPr>
          <w:rFonts w:ascii="Arial" w:cs="Arial" w:eastAsia="Arial" w:hAnsi="Arial"/>
          <w:sz w:val="24"/>
          <w:szCs w:val="24"/>
        </w:rPr>
        <w:t xml:space="preserve">  14 Закона  Кыргызской  Республики  «Оветеранах войны, Вооруженных Сил и тружениках тыла».    Согласно законопроекту предлагается отнести всех участников боевыхдействий  на  территории Кыргызской Республики и за  ее  пределами  наоснове  международных договорных обязательств к ветеранам  войны,  темq`l,одним  из  приоритетов которой является усиление адресности социальнойзащиты  населения  за счет упорядочения действующей системы  льгот,  атакже  Среднесрочному прогнозу государственного бюджета  на  2004-2006годы.    Так,  в  настоящее время льготы и гарантии предоставляются  семьямпогибших  (пропавших  без  вести)  военнослужащих  в  соответствии  состатьей   25   Закона  Кыргызской  Республики  «О   ветеранах   войны,Вооруженных Сил и тружениках тыла».    Военнослужащим,   выполняющим  задачи  в  условиях   чрезвычайногоположения  и  при  вооруженных  конфликтах  на  территории  КыргызскойРеспублики  и за ее пределами, постановлением Правительства КыргызскойРеспублики  от  </w:t>
      </w:r>
      <w:hyperlink w:history="1" r:id="rIdglkqt4gaqqrlxbtyhr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  октября 2000 года №  639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утвержденииПоложения  о  дополнительных гарантиях и компенсациях  военнослужащим,выполняющим   задачи  в  условиях  чрезвычайного   положения   и   привооруженных  конфликтах на территории Кыргызской Республики  и  за  еепределами на основе международных договорных обязательств» установленыдополнительные гарантии и компенсации к размерам окладов  по  воинскимдолжностям и званиям, выслуге лет, отпускам.         Кадровые военнослужащие и члены их семей пользуются  льготамисогласно    </w:t>
      </w:r>
      <w:hyperlink w:history="1" r:id="rId_jfdptcehka5erxo45t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  Республики    «О    статусевоеннослужащих»,  а сотрудники органов внутренних дел  и  их  семьи  всоответствии  с  </w:t>
      </w:r>
      <w:hyperlink w:history="1" r:id="rIdp5-cz-d7bqi0eqsdx8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органахвнутренних дел Кыргызской Республики».    Механизм  предоставления указанных выше социальных услуг определенпостановлением Правительства Кыргызской Республики от  </w:t>
      </w:r>
      <w:hyperlink w:history="1" r:id="rId9fkz7tyrcinsr02cyhr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  мая  1998</w:t>
        </w:r>
      </w:hyperlink>
      <w:hyperlink w:history="1" r:id="rIdxd0rs7-8e9oiynrw8j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  281</w:t>
        </w:r>
      </w:hyperlink>
      <w:r>
        <w:rPr>
          <w:rFonts w:ascii="Arial" w:cs="Arial" w:eastAsia="Arial" w:hAnsi="Arial"/>
          <w:sz w:val="24"/>
          <w:szCs w:val="24"/>
        </w:rPr>
        <w:t xml:space="preserve">  «О  совершенствовании  системы  социальной  защитымалообеспеченных семей и граждан».            Что касается предложения о предоставлении льгот и гарантийлицам, принимавшим участие в боевых действиях на территории КыргызскойРеспублики  и  за  ее  пределами  на основе  международных  договорныхобязательств,  то  они фактически находятся в активном  трудоспособномвозрасте и обязаны обеспечивать себя самостоятельно.              Социальную   защиту  надо  рассматривать  как   систему,призванную  обеспечивать  определенный  уровень  доступа  к   жизненнонеобходимым  благам  и  определенный уровень  благосостояния  граждан,которые  в  силу  обстоятельств (старость, состояние здоровья,  потерякормильца  или  работы  и  иные  законные  основания)  не  могут  бытьэкономически  активными и обеспечивать себя доходами путем  участия  воплачиваемом труде.    В   Кыргызской   Республике  каждый  десятый  гражданин   получаетгосударственное пособие, каждая третья семья пользуется теми или инымильготами. Основным источником финансирования системы социальной защитыявляется  государственный бюджет. Сохранение и расширение  действующейсистемы   льгот   может   привести   к   чрезвычайной   нагрузке    нагосударственный бюджет.    Система  социальной защиты должна определяться как  комплекс  мер,включающий  в  себя: стимулирование стабильной, оплачиваемой  трудовойдеятельности;  предотвращение и компенсацию  части  доходов  в  случаевозникновения   основных  социальных  рисков  с   помощью   механизмовсоциального  страхования;  предоставление адресной  социальной  помощиуязвимым   группам   населения,  не  являющихся   участникам   системысоциального страхования.   На  основании  вышеизложенного и принимая во  внимание  ослабленноефинансовое   положение  и   высокий  уровень  государственного   долгареспублики,  в  целом  считаем целесообразным придерживаться  политикиадресного  подхода  в  предоставлении льгот,  без  расширения  перечнякатегориальных  льгот,  к  которым относится  данный  законопроект,  ивоздержаться от его принятия.   В  соответствии с </w:t>
      </w:r>
      <w:hyperlink w:history="1" r:id="rIdzfjkl2bo1sokvrmuol8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основныхпринципах  бюджетного  права в Кыргызской  Республике»  предложения  овнесении   изменений  и  дополнений  в  бюджет  должны  представлятьсяодновременно   с   обоснованием   указанных   объемов   и   источниковформирования.         Премьер-министр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hummad4irv8qj8sdd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dalil.kg/document/55229</w:t>
      </w:r>
    </w:hyperlink>
  </w:p>
  <w:p>
    <w:pPr>
      <w:spacing w:after="0" w:before="40"/>
      <w:jc w:val="center"/>
    </w:pPr>
    <w:hyperlink w:history="1" r:id="rIdbgmrtzucwpawuzvczbq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5dtfhzmyjlxuh-9v1px" Type="http://schemas.openxmlformats.org/officeDocument/2006/relationships/hyperlink" Target="https://dalil.kg/document/159126" TargetMode="External"/><Relationship Id="rIdjnpm_ujkm3-x31thwodfv" Type="http://schemas.openxmlformats.org/officeDocument/2006/relationships/hyperlink" Target="https://dalil.kg/document/1" TargetMode="External"/><Relationship Id="rIdwmk51pl6m-xlhccoudq-s" Type="http://schemas.openxmlformats.org/officeDocument/2006/relationships/hyperlink" Target="https://dalil.kg/document/3609" TargetMode="External"/><Relationship Id="rIdbcnjsrbol92wvecx6ovqf" Type="http://schemas.openxmlformats.org/officeDocument/2006/relationships/hyperlink" Target="https://dalil.kg/document/620" TargetMode="External"/><Relationship Id="rIdglkqt4gaqqrlxbtyhrgua" Type="http://schemas.openxmlformats.org/officeDocument/2006/relationships/hyperlink" Target="https://dalil.kg/document/7737" TargetMode="External"/><Relationship Id="rId_jfdptcehka5erxo45tk3" Type="http://schemas.openxmlformats.org/officeDocument/2006/relationships/hyperlink" Target="https://dalil.kg/document/817" TargetMode="External"/><Relationship Id="rIdp5-cz-d7bqi0eqsdx8xiz" Type="http://schemas.openxmlformats.org/officeDocument/2006/relationships/hyperlink" Target="https://dalil.kg/document/686" TargetMode="External"/><Relationship Id="rId9fkz7tyrcinsr02cyhr8r" Type="http://schemas.openxmlformats.org/officeDocument/2006/relationships/hyperlink" Target="https://dalil.kg/document/5393" TargetMode="External"/><Relationship Id="rIdxd0rs7-8e9oiynrw8jdco" Type="http://schemas.openxmlformats.org/officeDocument/2006/relationships/hyperlink" Target="https://dalil.kg/document/5393" TargetMode="External"/><Relationship Id="rIdzfjkl2bo1sokvrmuol8ep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hummad4irv8qj8sddc_" Type="http://schemas.openxmlformats.org/officeDocument/2006/relationships/hyperlink" Target="https://dalil.kg/document/55229" TargetMode="External"/><Relationship Id="rIdbgmrtzucwpawuzvczbq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2026-09-25T01:13:12.939Z</dcterms:created>
  <dcterms:modified xsi:type="dcterms:W3CDTF">2026-09-25T01:13:12.939Z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