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foihcioj29jayj5zdqv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20 апреля 2004 года N 279            ПОСТАНОВЛЕНИЕ ПРАВИТЕЛЬСТВА КЫРГЫЗСКОЙ РЕСПУБЛИКИ         О согласии на проект конституционного Закона Кыргызской     Республики "Об административных судах Кыргызской Республики"      В соответствии  с  пунктом 3 статьи 65 Конституции Кыргызской Рес-публики Правительство Кыргызской Республики постановляет:     1. Согласиться  с проектом конституционного Закона Кыргызской Рес-публики "Об административных судах Кыргызской Республики", инициирован-ным  Президентом  Кыргызской  Республики по предложению Верховного судаКыргызской Республики, на основании прилагаемого заключения.     2. Направить  настоящее  постановление  в Жогорку Кенеш КыргызскойРеспублики и Администрацию Президента Кыргызской Республики.      Премьер-министр                                  Н.Танаев                                            от 20 апреля 2004 года N 24-4/161                                        Законодательное собрание Жогорку                                       Кенеша Кыргызской Республики                               ЗАКЛЮЧЕНИЕ        на проект конституционного Закона Кыргызской Республики           "Об административных судах Кыргызской Республики"      Правительство Кыргызской  Республики,  рассмотрев   инициированныйПрезидентом  Кыргызской  Республики по предложению Верховного суда Кыр-гызской Республики проект конституционного Закона Кыргызской Республики"Об  административных  судах  Кыргызской Республики" и,  руководствуясьпунктом 3 статьи 65 Конституции  Кыргызской  Республики,  ПравительствоКыргызской Республики дает согласие на его принятие с учетом нижеследу-ющих замечаний и предложений.     В подпункте 4 статьи 3 проекта Закона слова "общественного объеди-нения," предлагаем исключить, поскольку данные организации являются са-мостоятельными некоммерческими организациями, и их решения не носят об-щеобязательный характер.     В подпункте  6  статьи  3 проекта Закона слова "приостановлении и"предлагаем исключить в связи с тем,  что процедура приостановления дея-тельности юридических лиц не предусмотрена законодательством КыргызскойРеспублики.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tiig7s-ukohzzlbbtnac">
      <w:r>
        <w:rPr>
          <w:rFonts w:ascii="Arial" w:cs="Arial" w:eastAsia="Arial" w:hAnsi="Arial"/>
          <w:color w:val="132D3F"/>
          <w:sz w:val="16"/>
          <w:szCs w:val="16"/>
          <w:u w:val="single"/>
        </w:rPr>
        <w:t xml:space="preserve">dalil.kg/document/55297</w:t>
      </w:r>
    </w:hyperlink>
  </w:p>
  <w:p>
    <w:pPr>
      <w:spacing w:after="0" w:before="40"/>
      <w:jc w:val="center"/>
    </w:pPr>
    <w:hyperlink w:history="1" r:id="rIdmdvpp2-qmfhjaayx6gy5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oihcioj29jayj5zdqvt"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tiig7s-ukohzzlbbtnac" Type="http://schemas.openxmlformats.org/officeDocument/2006/relationships/hyperlink" Target="https://dalil.kg/document/55297" TargetMode="External"/><Relationship Id="rIdmdvpp2-qmfhjaayx6gy5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2026-09-24T13:04:19.435Z</dcterms:created>
  <dcterms:modified xsi:type="dcterms:W3CDTF">2026-09-24T13:04:19.435Z</dcterms:modified>
</cp:coreProperties>
</file>

<file path=docProps/custom.xml><?xml version="1.0" encoding="utf-8"?>
<Properties xmlns="http://schemas.openxmlformats.org/officeDocument/2006/custom-properties" xmlns:vt="http://schemas.openxmlformats.org/officeDocument/2006/docPropsVTypes"/>
</file>