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апреля 2004 года №301               ПОСТАНОВЛЕНИЕ ПРАВИТЕЛЬСТВА КЫРГЫЗСКОЙ РЕСПУБЛИКИ            О признании утратившим силу постановления Правительства            Кыргызской Республики от 18 августа 1994 года №623          "О создании Дома народных мастеров Кыргызской Республики"   Во исполнение </w:t>
      </w:r>
      <w:hyperlink w:history="1" r:id="rId8yd4idnxqexhkixclqu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5марта 2004 года №135 "О Национальном объединении народных художественных промыслов "Кыял" Правительство Кыргызской Республики постановляет:  Признать  утратившим  силу  постановление  Правительства    Кыргызской Республики от </w:t>
      </w:r>
      <w:hyperlink w:history="1" r:id="rIdgjutm8fhl6lax0df4fh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1994 года №623</w:t>
        </w:r>
      </w:hyperlink>
      <w:r>
        <w:rPr>
          <w:rFonts w:ascii="Arial" w:cs="Arial" w:eastAsia="Arial" w:hAnsi="Arial"/>
          <w:sz w:val="24"/>
          <w:szCs w:val="24"/>
        </w:rPr>
        <w:t xml:space="preserve">   "О   создании   Дома  народных мастеров Кыргызской Республики".      Премьер-министр                                   Н.Танаев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rzkb5eoydldt_4oyn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dalil.kg/document/55322</w:t>
      </w:r>
    </w:hyperlink>
  </w:p>
  <w:p>
    <w:pPr>
      <w:spacing w:after="0" w:before="40"/>
      <w:jc w:val="center"/>
    </w:pPr>
    <w:hyperlink w:history="1" r:id="rIdrsctztqlkpq-up-kjvm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d4idnxqexhkixclqupm" Type="http://schemas.openxmlformats.org/officeDocument/2006/relationships/hyperlink" Target="https://dalil.kg/document/55140" TargetMode="External"/><Relationship Id="rIdgjutm8fhl6lax0df4fhsc" Type="http://schemas.openxmlformats.org/officeDocument/2006/relationships/hyperlink" Target="https://dalil.kg/document/374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rzkb5eoydldt_4oyndy" Type="http://schemas.openxmlformats.org/officeDocument/2006/relationships/hyperlink" Target="https://dalil.kg/document/55322" TargetMode="External"/><Relationship Id="rIdrsctztqlkpq-up-kjvm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2026-09-28T03:29:53.098Z</dcterms:created>
  <dcterms:modified xsi:type="dcterms:W3CDTF">2026-09-28T03:29:53.098Z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