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xlkwvjrmy59o10x6s4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dr5cepylnmwgot_0pib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сентября 2004 года № 671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по развитию Государственной пограничной службы при Правительстве Кыргызской Республики и обустройству государственной границы Кыргызской Республики 
 на 2004 - 2010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по развитию Государственной пограничной службы при Правительстве Кыргызской Республики и обустройству границы Кыргызской Республики на 2004 - 2010 годы (далее - Государственная программа) разработана во исполнение </w:t>
      </w:r>
      <w:hyperlink w:history="1" r:id="rIds-lgpg9tvbpzu2jmzec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xkd47hiwvyfpdjxd-d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границе»,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Пограничной службе Кыргызской Республики» от 31 августа 2002 года № 241, постановлений Правительства Кыргызской Республики от 30 июня 2004 года № 487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Пограничной службе Кыргызской Республики», </w:t>
      </w:r>
      <w:hyperlink w:history="1" r:id="rIdzv5nzucbk1m_ze0fnhg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января 2004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 «О состоянии и мерах, принимаемых министерствами, ведомствами, местными государственными администрациями и органами местного самоуправления, Государственной пограничной службы при Правительстве Кыргызской Республики по охране, защите, обустройству и формированию инфраструктуры государственной границы Кыргызской Республики», в соответствии с нормативными правовыми актами, регулирующими деятельность Государственной пограничной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Государственной программы осуществлена с учетом реальных возможностей государства и масштабов предстоящих мероприятий, является долгосрочной стратегической задачей, конечная цель которой - создание надежной системы предупреждения и пресечения посягательств на суверенитет и территориальную целостность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выступает органичной частью проводимых в государстве реформ, направленных на обеспечение пограничной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отражает цели и задачи, связанные с решением вопросов дальнейшего развития Государственной пограничной службы при Правительстве Кыргызской Республики, обустройства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реализации Государственной программы выступают согласованные действия министерств, ведомств, местных государственных администраций, органов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Цели и задачи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Период становления Государственной пограничной службы при Правительстве Кыргызской Республики с учетом военно-политической обстановки в Центральноазиатском регионе, требует поэтапного увеличения численности ее личного состава, а в связи с этим, и необходимости обустройства государственной границы, значительных усилий государства и общества, в том числе материальных затрат, на обеспечение ее деятельности в современных условиях. Малоразвитая инфраструктура территорий, особенно в отдаленных и горных местностях республики, негативно влияет на возможности обеспечения охраны и защиты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Государственной программы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нормативно-правового поля, в рамках которого будет осуществляться служебно-боевая деятельность Государственной пограничной службы при Правительстве Кыргызской Республики по обеспечению пограничной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надежной системы предупреждения и пресечения посягательств на суверенитет и территориальную целостность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структуры органов управления в соответствие с объемом и характером выполняемых задач в единой системе государственного и военного 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надлежащее обустройство государственной границы, формирование инфраструктуры и коммуникаций соединений, частей, учреждений и органов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 качества подготовки всех категорий военнослужащих в соответствии с их служебно-должностным предназначением;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жилищно-коммунальных и социальных объектов с целью создания военнослужащим и их семьям нормальных условий жизни, качественного исполнения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Осуществление данных целей определяется решением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увеличение органов и войск Государственной пограничной службы при Правительстве Кыргызской Республики до оптимальной численности с учетом экономического развития республики и складывающейся военно-политической обстановки в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боевого потенциала, возможностей органов и войск Государственной пограничной службы при Правительстве Кыргызской Республики путем оснащения и перевооружения современными видами вооружения, авиации, военной и другой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Министерством иностранных дел Кыргызской Республики совместно с Государственной пограничной службой при Правительстве Кыргызской Республики и другими министерствами и ведомствами соответствующих международных договоров и соглашений, нормативно-правовых актов, регулирующих правоотношения на государственной границе, с целью осуществления министерствами и ведомствами, органами местного самоуправления своих полномочий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развитие Министерством транспорта и коммуникаций Кыргызской Республики, министерствами и ведомствами, местными государственными администрациями и органами местного самоуправления надежно функционирующей системы дорог и подъездных путей, оборудование участков государственной границы, линий связи, аэродромов и вертолетных площадок;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инфраструктуры пограничных застав, пунктов пропуска силами Министерства транспорта и коммуникаций Кыргызской Республики, Министерства экологии и чрезвычайных ситуаций Кыргызской Республики, местных государственных администраций и органов местного самоуправления в соответствии с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квалифицированных кадров совместно с Министерством образования Кыргызской Республики путем создания пограничных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реконструкция местными государственными администрациями и органами местного самоуправления жилищно-коммунальных, социально-бытовых и иных объектов инфраструктуры Государственной пограничной службы при Правительстве Кыргызской Республики, организация их энергетического и коммуникационного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вопроса компенсации за передачу Государственной пограничной службе при Правительстве Кыргызской Республики объектов жилого, социально-культурного и производственного назначения, принадлежащих юридическим и физическим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Этапы реализации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этап - 2004-2006 годы - обустройство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численности личного состава и доукомплектование органов и войск Государственной пограничной службы при Правительстве Кыргызской Республики в соответствии с Планом развития Вооруженных Сил Кыргызской Республики, утвержденным Президентом - Главнокомандующим Вооруженными Силами Кыргызской Республики 1 июля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развертывание 6 пограничных застав, 6 пунктов пропуска и создание центральных курсов по переподготовке пограничников;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авиационной техники и создание авиационной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вооружением, военной техникой и оснащение техническими средствами для охраны и защиты государственной границы вновь развертываемых частей и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существующих пунктов международного пропуска в соответствии с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капитальное строительство, развитие объектов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межведомственной автоматизированной компьютерной сети в интересах охраны и защиты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этап - 2007-2008 годы - развитие Государственной пограничной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продолжение увеличения численности личного состава органов и войск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развертывание 6 пограничных застав, 6 пунктов пропуска, строительство новых и реконструкция имеющихся пограничных застав, пунктов пропуска;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пунктов пропуска современными техническими средствами пограничного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перевооружение новыми видами оружия, военной техникой и техническими средствами охраны границы, продолжение инженерного оборудования участков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современных информационно-коммуникационных технологий в частях и подразделениях Государственной пограничной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этап - 2009-2010 годы - совершенствование Государственной пограничной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на оптимальную численность личного состава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развертывание 4 пограничных застав, 5 пунктов пропуска, строительство новых и реконструкция имеющихся пограничных застав и пунктов пропуска;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инженерного оборудования участков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 и открытие пунктов упрощенного пропуска через государственную границу на второстепенных направлениях.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Финансовое обеспечение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Государственной программы будет осуществляться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Государственного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республиканского бюджета в объеме, определяемом ежегодно по обоснованным предложениям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местных бюджетов по решениям, принимаемым местными кенешами;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средств, поступающих от Российской Федерации за аренду военных объектов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средств, поступающих от реализации высвобождаемой военной техники и вооружения, хранение и эксплуатация которых в дальнейшем нецелесообразны.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Использования внебюджетных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получаемых от хозяйственной деятельности частей и подразделений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в качестве спонсорской и шефской помощи от органов государственных земельных, материально-технических фондов, юридических лиц, независимо от форм собственности, а также других законных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Кооперирования при строительстве и эксплуатации объектов коммуникаций и инфраструктуры совместного пользования (жилых домов, дорог, мостов, больниц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Привлечения внешних источников финансирования (грантов, безвозмездной гуманитарной помощи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контроля исполнения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выполнением Государственной программы осуществляет Первый вице-премьер-министр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Исполнителями мероприятий Государственной программы являются министерства, государственные комитеты, административные ведомства и государственные комиссии, местные государственные администрации и органы местного самоуправления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ведомства и организации, указанные в графе «исполнители» первыми, являются ответственными за выполнение мероприятий и представляют отчеты о ходе работы по реализации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Персональная ответственность за выполнение программных мероприятий по регионам республики возлагается на руководителей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мероприятий Государственной программы (один раз в полугодие) рассматриваются на заседании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сроки исполнения и исполнители определяются Планом мероприятий по реализации Государственной программы по развитию Государственной пограничной службы при Правительстве Кыргызской Республики и обустройству границы Кыргызской Республики на 2004 - 2010 годы (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1qm8sla6jwyt5_0xkvq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программе
 </w:t>
        </w:r>
      </w:hyperlink>
      <w:r>
        <w:rPr>
          <w:rFonts w:ascii="Arial" w:cs="Arial" w:eastAsia="Arial" w:hAnsi="Arial"/>
          <w:sz w:val="24"/>
          <w:szCs w:val="24"/>
        </w:rPr>
        <w:t xml:space="preserve">по развитию Пограничной
 службы и
 обустройству государственной
 границы Кыргызской Республики
 на 2004 - 2010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по реализации Государственной программы по развитию Государственной пограничной службы при Правительстве Кыргызской Республики и обустройству государственной границы Кыргызской Республики на 2004 - 2010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Совершенствование нормативно-правой базы служебно-боевой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Подготовка 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Китайской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Договор 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ГГПС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Республикой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ГГПС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ГГПС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ГГПС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Республикой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ГГПС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П ГГПС  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Российской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внесение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протоколы между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Разработка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Концепция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Служебно-боевой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Проведение организационных мероприятий по реализации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МТиК,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кыргызско-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 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кыргызско-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МТиК,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кыргызско-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кыргызско-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МСВХПП,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Развитие и совершенствование инфраструктуры Государственной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МТиК КР,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МТиК, МЭФ,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МТиК, МЭФ,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МТиК, МЭФ,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б) двухсторонних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МТиК, МЭФ,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кыргызско-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 , ДТС при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МТиК, органы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МИД,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подразделений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подразделений,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управлений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МИД,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подразделений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подразделений,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управлений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*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МТиК,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МТиК,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МТиК, 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МТиК,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 , МЭФ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МТиК, МЭФ,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IV. Развитие системы социальной защиты военнослужащих,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ГПС 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МСВХПП, МЭФ,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МЗ, МЭФ,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МСВХиПП,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МЭФ, МЗ,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 , МЭФ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ГПС , МЭФ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5qqwtdcseu-5h2m6j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dalil.kg/document/55327</w:t>
      </w:r>
    </w:hyperlink>
  </w:p>
  <w:p>
    <w:pPr>
      <w:spacing w:after="0" w:before="40"/>
      <w:jc w:val="center"/>
    </w:pPr>
    <w:hyperlink w:history="1" r:id="rIdpqkxzwwmpaajubdqqmh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lkwvjrmy59o10x6s4wi" Type="http://schemas.openxmlformats.org/officeDocument/2006/relationships/hyperlink" Target="https://dalil.kg/document/11674" TargetMode="External"/><Relationship Id="rIddr5cepylnmwgot_0pib8n" Type="http://schemas.openxmlformats.org/officeDocument/2006/relationships/hyperlink" Target="https://dalil.kg/document/55831" TargetMode="External"/><Relationship Id="rIds-lgpg9tvbpzu2jmzec02" Type="http://schemas.openxmlformats.org/officeDocument/2006/relationships/hyperlink" Target="https://dalil.kg/document/1" TargetMode="External"/><Relationship Id="rIdwxkd47hiwvyfpdjxd-djj" Type="http://schemas.openxmlformats.org/officeDocument/2006/relationships/hyperlink" Target="https://dalil.kg/document/194" TargetMode="External"/><Relationship Id="rIdzv5nzucbk1m_ze0fnhgw8" Type="http://schemas.openxmlformats.org/officeDocument/2006/relationships/hyperlink" Target="https://dalil.kg/document/54996" TargetMode="External"/><Relationship Id="rId1qm8sla6jwyt5_0xkvqir" Type="http://schemas.openxmlformats.org/officeDocument/2006/relationships/hyperlink" Target="https://dalil.kg/document/553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5qqwtdcseu-5h2m6jac" Type="http://schemas.openxmlformats.org/officeDocument/2006/relationships/hyperlink" Target="https://dalil.kg/document/55327" TargetMode="External"/><Relationship Id="rIdpqkxzwwmpaajubdqqmh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2026-09-23T18:06:35.036Z</dcterms:created>
  <dcterms:modified xsi:type="dcterms:W3CDTF">2026-09-23T18:06:35.036Z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