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Утверждено                                        </w:t>
      </w:r>
      <w:hyperlink w:history="1" r:id="rIdmxdfim-crpnsjuhupb2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                                              Кыргызской Республики                                               от 4 мая 2004 года №338                                Положение     о порядке ведения государственного архитектурно-строительного   контроля за качеством  строительства, осуществляемого с участием      иностранных подрядных организаций па территории Кыргызской                              Республики                                                             1. Общие положения                                      1.1.  Настоящее  Положение  устанавливает  порядок  организации   иосуществления   контроля за качеством выполнения строительно-монтажных(ремонтных)  работ при строительстве, реконструкции  (реабилитации)  икапитальном   ремонте   объектов  с  участием  иностранных   подрядныхорганизации (далее - Порядок).   1.2.   Порядок  определяет  права,  обязанности  и  ответственностьиностранных   подрядных   организаций   и   консультантов    проектов-представителей    иностранных   инвесторов,   а    также    регулируетвзаимоотношения    всех    субъектов    градостроительно-архитектурнойдеятельности  участников  строительства, реконструкции  (реабилитации)или  капитального ремонта объектов, строящихся с участием  иностранныхподрядных организаций, по международным договорам и финансируемых   засчет иностранных инвестиций.   1.3. На территории Кыргызской Республики может осуществляться любаяградостроительно-архитектурная  деятельность  с  участием  иностранныхинвесторов   и  иностранных  подрядных  организаций.  ЗаконодательствоКыргызской    Республики   предоставляет   иностранным     инвесторам,осуществляющим   вложение   инвестиций   в   Кыргызской    Республике,национальный режим экономической деятельности, применяемый в отношенииюридических и физических лиц Кыргызской Республики.   1.4. В соответствии с требованиями Закона Кыргызской Республики  «Оградостроительстве и архитектуре Кыргызской Республики» и строительныхнорм  и  правил, действующих на территории Кыргызской Республики,  всевиды   градостроительно-архитектурной  и   строительной   деятельностиподлежат   государственному  архитектурно-строительному  контролю   состороны  государственных  органов по  архитектуре  и  строительству  -Государственнго  архитектурно- строительного контроля  Государственнойкомиссии  при  Правительстве Кыргызской Республики  по  архитектуре  истроительству и его территориальных структурных подразделений  (далее-Госархстройконтроль).   1.5.  В  своей  деятельности консультанты  проектов  и  иностранныеподрядные    организации   руководствуются   Конституцией   КыргызскойРеспублики  и  вступившим  в  законную  силу  международным  договоромКыргызской     Республики,    </w:t>
      </w:r>
      <w:hyperlink w:history="1" r:id="rIdgopzvaggbpahwmfydas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«Оградостроительстве   и  архитектуре  Кыргызской   Республики»,   иныминормативными   правовыми   актами,   регулирующими   градостроительно-архитектурную  и строительную деятельность в Кыргызской Республике,  инастоящим  Положением.        2.   Взаимодействие субъектов градостроительно-архитектурной    деятельности при осуществлении контроля и приемки строительно-  монтажных  работ при строительстве, реконструкции (реабилитации) и     капитальном ремонте объектов с участием иностранных подрядных                              организаций                                      2.1.  Госархстройконтроль  регистрирует  объекты  строительства   ивыдает разрешение на производство строительно-монтажных работ.   2.2.   До   начала  производства  строительно-монтажных  работ   построительству   зданий  или  сооружений  консультант  проекта   долженоформить и передать иностранным подрядным организациям разрешение   напроизводство строительно-монтажных (ремонтных) работ.   2.3.  Консультант  проекта  совместно  с  автором  проектно-сметнойдокументации   на  строительство  объектов  и  иностранной   подряднойорганизацией    представляют   в   Госархстройконтроль    утвержденныйзаказчиком перечень работ, подлежащих поэтапно-промежуточной приемке.   2.4.   Консультант   проекта  совместно  с  иностранной   подряднойорганизацией при завершении установленного этапа строительно-монтажныхработ организует работу их поэтапно-промежуточной приемки   2.5.  Иностранная подрядная организация при выполнении строительно-монтажных  работ осуществляет производственный входной и  операционныйконтроль  с  оформлением исполнительной документации в соответствии  стребованием  строительных  норм  и  правил  (СНиП),  обязательных  длясоблюдения   при  строительстве  объектов  на  территорий   КыргызскойРеспублики.   2.6. Госархстройконтроль в соответствии с возложенными функциями  иданными  правами,  в установленном строительными нормами  и  правиламипорядке  и в соответствии с положениями, утвержденными постановлениямиПравительства Кыргызской Республики от </w:t>
      </w:r>
      <w:hyperlink w:history="1" r:id="rIdynbkyinhfoqwh4b8pa6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1995 года №  540</w:t>
        </w:r>
      </w:hyperlink>
      <w:r>
        <w:rPr>
          <w:rFonts w:ascii="Arial" w:cs="Arial" w:eastAsia="Arial" w:hAnsi="Arial"/>
          <w:sz w:val="24"/>
          <w:szCs w:val="24"/>
        </w:rPr>
        <w:t xml:space="preserve">  «Огосударственной  строительной инспекции Государственной  комиссии  приПравительстве Кыргызской Республики по архитектуре  и строительству» иот   </w:t>
      </w:r>
      <w:hyperlink w:history="1" r:id="rIdlh9sziylowjuwe9kvx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   апреля  2002  года  №  194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  проведения  проверокгосударственными   контролирующими  органами  деятельности   субъектовпредпринимательства»   выборочно осуществляют инспекционный  контроль.Конкретные  условия и порядок взаимодействия органов  государственногоархитектурно-  строительного  контроля с  заказчиками,  инвесторами  -консультантами  проекта  или с иностранными подрядными  организациями,регламентируются    в   договорах   (контрактах)   на    осуществлениегосударственного архитектурно - строительного контроля в  соответствиис  требованием  статьи 40 Закона «О градостроительстве  и  архитектуреКыргызской Республики».   2.7.   Авторский  надзор  -  представитель  проектной  организации,технический  надзор - представитель заказчика, консультант  проекта  -представитель   инвестора   и  должностное  лицо   Госархстройконтроляосуществляют   приемку  законченных  этапов  строительства   и   несутответственность за качество принятых работ.   2.8.   Госархстройконтроль  на  основании   письменного   заявлениязаказчика  организуют  работу  Государственной приемочной  комиссии  ипринимает в ней участие.   2.9.  Консультанты  проекта  и  иностранные  подрядные  организацииявляются  членами  Государственной приемочной комиссии  по  приемке  вэксплуатацию завершенных строительством объектов.   2.10. Заказчик и консультант проекта, в соответствии с возложеннымиобязанностями    и    данными    правами,    несут    ответственность,предусмотренную    законодательством    Кыргызской    Республики    засвоевременность  заключения  договоров с субъектами  градостроительно-архитектурной  деятельности – участниками строительства, реконструкции(реабилитации)   и  капитального  ремонта  объектов,   строящихся   помеждународным   договорам   и  финансируемых   за   счет   иностранныхинвестиций.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dfim-crpnsjuhupb2cs" Type="http://schemas.openxmlformats.org/officeDocument/2006/relationships/hyperlink" Target="http://kodeks.duckdns.org/document/55363" TargetMode="External"/><Relationship Id="rIdgopzvaggbpahwmfydas35" Type="http://schemas.openxmlformats.org/officeDocument/2006/relationships/hyperlink" Target="http://kodeks.duckdns.org/document/716" TargetMode="External"/><Relationship Id="rIdynbkyinhfoqwh4b8pa6a0" Type="http://schemas.openxmlformats.org/officeDocument/2006/relationships/hyperlink" Target="http://kodeks.duckdns.org/document/36671" TargetMode="External"/><Relationship Id="rIdlh9sziylowjuwe9kvxyaz" Type="http://schemas.openxmlformats.org/officeDocument/2006/relationships/hyperlink" Target="http://kodeks.duckdns.org/document/533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2026-09-23T10:25:30.455Z</dcterms:created>
  <dcterms:modified xsi:type="dcterms:W3CDTF">2026-09-23T10:25:30.455Z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