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6pbqa-xjirqgbak-3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июня 2004 года № 453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"Укрепление здоровья народа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на 2004-2010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В Год социальной мобилизации и добросовестного управления в сфере здра-</w:t>
      </w:r>
    </w:p>
    <w:p>
      <w:r>
        <w:rPr>
          <w:rFonts w:ascii="Arial" w:cs="Arial" w:eastAsia="Arial" w:hAnsi="Arial"/>
          <w:sz w:val="24"/>
          <w:szCs w:val="24"/>
        </w:rPr>
        <w:t xml:space="preserve">воохранения будет продолжена работа по внедрению реформ, эффективному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пользованию ресурсов, привлечению населения и общественных организаций  к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активному участию в работе по укреплению и охране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достижения позитивных результатов по основным показателям  сос-</w:t>
      </w:r>
    </w:p>
    <w:p>
      <w:r>
        <w:rPr>
          <w:rFonts w:ascii="Arial" w:cs="Arial" w:eastAsia="Arial" w:hAnsi="Arial"/>
          <w:sz w:val="24"/>
          <w:szCs w:val="24"/>
        </w:rPr>
        <w:t xml:space="preserve">тояния здоровья населения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"Укрепление   здо-</w:t>
      </w:r>
    </w:p>
    <w:p>
      <w:r>
        <w:rPr>
          <w:rFonts w:ascii="Arial" w:cs="Arial" w:eastAsia="Arial" w:hAnsi="Arial"/>
          <w:sz w:val="24"/>
          <w:szCs w:val="24"/>
        </w:rPr>
        <w:t xml:space="preserve">ровья народа Кыргызской Республики" на 2004-20010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  ее реализации (далее Национальная программа и План мероприятий).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  ведомст-</w:t>
      </w:r>
    </w:p>
    <w:p>
      <w:r>
        <w:rPr>
          <w:rFonts w:ascii="Arial" w:cs="Arial" w:eastAsia="Arial" w:hAnsi="Arial"/>
          <w:sz w:val="24"/>
          <w:szCs w:val="24"/>
        </w:rPr>
        <w:t xml:space="preserve">вам, государственным комиссиям, местным государственным администрациям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реализацию Национальной программы и Плана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представлять информацию о ходе выполнения Национальной   программы  и</w:t>
      </w:r>
    </w:p>
    <w:p>
      <w:r>
        <w:rPr>
          <w:rFonts w:ascii="Arial" w:cs="Arial" w:eastAsia="Arial" w:hAnsi="Arial"/>
          <w:sz w:val="24"/>
          <w:szCs w:val="24"/>
        </w:rPr>
        <w:t xml:space="preserve">Плана мероприятий в Министерство  здравоохранения  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 до 20 января.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здравоохранения  Кыргызской  Республики   осуществлять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реализацией Национальной программы и Плана мероприятий и 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формировать Правительство Кыргызской Республики ежегодно по  итогам  года</w:t>
      </w:r>
    </w:p>
    <w:p>
      <w:r>
        <w:rPr>
          <w:rFonts w:ascii="Arial" w:cs="Arial" w:eastAsia="Arial" w:hAnsi="Arial"/>
          <w:sz w:val="24"/>
          <w:szCs w:val="24"/>
        </w:rPr>
        <w:t xml:space="preserve">до 20 февраля.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терство здравоохранения Кыргызской Республики и отдел социально- культур-</w:t>
      </w:r>
    </w:p>
    <w:p>
      <w:r>
        <w:rPr>
          <w:rFonts w:ascii="Arial" w:cs="Arial" w:eastAsia="Arial" w:hAnsi="Arial"/>
          <w:sz w:val="24"/>
          <w:szCs w:val="24"/>
        </w:rPr>
        <w:t xml:space="preserve">ного развития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июня 2004 года N 453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Национальной программы "Укрепление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народа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на 2004-2010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Наименование мероприятий       |  Сроки   |     Исполнители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        |исполнения|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I. Здоровье человека и окружающая среда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  I.1. Атмосферный воздух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стратегии по контролю  |2004-2010 |МЭЧС,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|источников загрязнения атмосферного  |годы      |Минтранскоммуника-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 с учетом местных особенностей|          |ций, Минздрав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ее внедрение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Повышение информированности       |Постоянно |МЭЧС, 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 о качестве атмосферного    |         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 городов и промышленных       |          |госадминистрации,  |</w:t>
      </w:r>
    </w:p>
    <w:p>
      <w:r>
        <w:rPr>
          <w:rFonts w:ascii="Arial" w:cs="Arial" w:eastAsia="Arial" w:hAnsi="Arial"/>
          <w:sz w:val="24"/>
          <w:szCs w:val="24"/>
        </w:rPr>
        <w:t xml:space="preserve">|центров                              |          |органы местного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Гармонизация государственных      |Постоянно |МЭЧС, 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|нормативов и стандартов по контролю  |          |Нацстандарт (по    |</w:t>
      </w:r>
    </w:p>
    <w:p>
      <w:r>
        <w:rPr>
          <w:rFonts w:ascii="Arial" w:cs="Arial" w:eastAsia="Arial" w:hAnsi="Arial"/>
          <w:sz w:val="24"/>
          <w:szCs w:val="24"/>
        </w:rPr>
        <w:t xml:space="preserve">|качества атмосферного воздуха в      |          |согласованию),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|соответствии с критериями ВОЗ и      |          |международные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|международными требованиями          |          |организации (по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Создание единой системы           |2004-2006 |МЭЧС, Минздрав,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|мониторинга, базы данных и обмена    |годы      |Нацстатком (по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|информацией по качеству атмосферного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 и состоянию здоровья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Совершенствование системы         |Постоянно |МЭЧС, 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|подготовки специалистов в области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 качества атмосферного    |      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|воздуха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Разработка и реализация мер по    |Постоянно |МЭЧС, 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|запрещению производства и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|использования низкокачественных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|сортов автомобильного топлива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Внедрение малоотходных технологий,|Постоянно |МЭЧС, Минздрав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|систем очистки отходящих газов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I.2. Питьевая вода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Государственный контроль качества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|питьевой воды                        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Реализация образовательных      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по гигиене и санитарии      |годы      |Минобразования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Обеспечение информированности     |2004-2010 |Минздрав, МСВХПП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 о качестве питьевой воды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Строительство новых и       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|реконструкция существующих           |годы      |госадминистрации,  |</w:t>
      </w:r>
    </w:p>
    <w:p>
      <w:r>
        <w:rPr>
          <w:rFonts w:ascii="Arial" w:cs="Arial" w:eastAsia="Arial" w:hAnsi="Arial"/>
          <w:sz w:val="24"/>
          <w:szCs w:val="24"/>
        </w:rPr>
        <w:t xml:space="preserve">|водопроводов в 1000 селах,           |          |органы местного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|благоустройство родников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|МСВХПП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Создание единой системы           |2004-2006 |Минздрав, 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 качества питьевой воды и |годы      |Нацстандарт (по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|сети аккредитованных испытательных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|лабораторий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I.3. Безопасность продуктов питания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Государственный контроль качества |2004-2010 |Минздрав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|продуктов питания с лабораторной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|экспертизой образцов по показателям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|безопасности в соответствии с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|Программой государственных гарантий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Профилактика заболеваний,   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|связанных с микронутриентной  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|недостаточностью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|Минздрав, 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                       |          |НТРК (по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Реализация Национальной программы |2004-2007 |Местные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|снижения уровня йододефицитных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|заболеваний     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        |          |Минздрав, МСВХПП,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|МЭРПТ, Кыргызская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|ассоциация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                                  |          |солепроизводителей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Организация и обеспечение       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|производственного контроля качества и|годы      |Нацстандарт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|безопасности производимых продуктов  |    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|питания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I.4. Радиационная безопасность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Проведение комплекса              |2004-2010 |Минздрав, МЭЧС,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|радиологических исследований с целью |годы      |Госгеологоагентство|</w:t>
      </w:r>
    </w:p>
    <w:p>
      <w:r>
        <w:rPr>
          <w:rFonts w:ascii="Arial" w:cs="Arial" w:eastAsia="Arial" w:hAnsi="Arial"/>
          <w:sz w:val="24"/>
          <w:szCs w:val="24"/>
        </w:rPr>
        <w:t xml:space="preserve">|выявления неблагополучных территорий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установления степени их опасности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|для населения и разработка мер по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|ликвидации опасности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Повышение уровня знаний населения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 вопросам радиационной безопасности|годы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II. Инфекционные заболевания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Реализация Плана устойчивого      |2004-2010 |Минфин,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 Национальной программы|годы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|"Иммунопрофилактика"                 |          |           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Обеспечение иммунизации населения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|профилактическими прививками до 95-98|годы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|процентов                            |          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Совершенствование эпиднадзора за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|управляемыми инфекциями и дальнейшее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|укрепление безопасной практики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|иммунизации                          |          |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Проведение противомалярийных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|мероприятий, включающих ликвидацию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|хозяйственно ненужных водоемов,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|гамбузирование, планирование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|рисосеяния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Участие в международных программах|2004-2006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 проблемам малярии                 |годы      |МСВХПП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Разработка межведомственных       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по борьбе с наиболее 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|распространенными зооантропонозами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|(бруцеллез, эхинококкоз)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|МСВХПП,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Проведение регулярных ветеринарных|2004-2010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|мероприятий по оздоровлению поголовья|годы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|животных        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|МСВХПП,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II.1. Туберкулез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Совершенствование службы  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|мониторинга и оценки стратегии по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|контролю над туберкулезом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Повышение роли медперсонала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|первичной медико-санитарной помощи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|(ПМСП) в реализации программы по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|борьбе с туберкулезом          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Подготовка и переподготовка       |2004-2006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|медперсонала ПМСП по профилактике,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|диагностике, контролю и лечению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|больных туберкулезом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Повсеместное внедрение современных|2004-2010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|методов диагностики и лечения больных|годы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|туберкулезом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Осуществление активного наблюдения|Постоянно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|уязвимых групп населения (мигранты,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|беженцы, заключенные и др. группы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|высокого риска)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Координирование межсекторальной   |Постоянно |Минздрав, Минюст,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Министерства            |          |Минсоцтруд,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|здравоохранения Кыргызской           |          |МВД, Минобороны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|Республики, ГУИН Министерства юстиции|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Республики, Министерства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|внутренних дел Кыргызской Республики,|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|Министерства обороны Кыргызской  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 по вопросам профилактики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лечения туберкулеза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         III. Неинфекционная заболеваемость (НИЗ)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и внедрение адресных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|непрерывных обучающих программ для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|врачей и медицинских сестер по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|профилактике НИЗ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Разработка и внедрение методик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|оценки качества жизни у больных с НИЗ|годы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 целью комплексной оценки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|эффективности                        |          |     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|лечебно-реабилитационных мероприятий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III.1. Психическое здоровье населения Кыргызской Республики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комплексных служб 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|оказания помощи лицам, имеющим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|проблемы с психическим здоровьем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системы реабилитации лиц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 психическими расстройствами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Постоянная работа с местными      |2004-2010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|госадминистрациями, органами местного|годы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|самоуправления, советами аксакалов,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|инициативными группами, НПО и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|средствами массовой информации по    |          |НТРК (по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|изменению отношения населения к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|состоянию психического здоровья,     |          |     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|психическим расстройствам и к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|психически больным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III.2. Алкоголь, наркотики и наркологические расстройства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III.2.1. Совершенствование законодательной и нормативной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правовой базы        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проекта Закона         |2004-2006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Республики "О    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|наркологической помощи и профилактике|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|наркологических расстройств в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Республике"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Внесение в законодательные акты   |2004-2006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|изменений и дополнений,     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|ограничивающих рекламу и торговлю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|алкогольной и табачной продукцией   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Подготовка и внесение в           |2004-2006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|Правительство Кыргызской Республики и|годы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|Жогорку Кенеш Кыргызской Республики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|предложений о целевом финансировании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|мероприятий по профилактике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|потребления психоактивных веществ за |          |  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|счет целевых отчислении от реализации|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|алкогольной и табачной продукции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III.2.2. Профилактика потребления психоактивных веществ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Включение уроков антиалкогольного |2004-2006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|и антинаркотического просвещения в   |годы      |Минздрав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 укрепления здоровья в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|средних школах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Проведение комплексных мероприятий|Постоянно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|по профилактике потребления алкоголя |    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|в учебных заведениях, общественных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|местах, местах отдыха и досуга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|молодежи                             |         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|НТРК (по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Разработка и распространение      |2004-2010 |Минздрав, НТРК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|информационно-образовательных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|материалов, связанных с пропагандой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|здорового образа жизни и     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|профилактикой потребления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Проведение социологических       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|исследований по оценке      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|распространенности употребления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|наркотических средств и психотропных |    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|веществ среди различных групп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|населения, в частности, молодежи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Обеспечение эффективного контроля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приобретением, хранением,    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|назначением наркотических и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|психотропных веществ, разрешенных к  |          |      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|применению в медицинских и научных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|целях  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III.2.3. Организация наркологической службы и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наркологической помощи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реабилитационных центров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Организация эффективного          |Постоянно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|взаимодействия врачей-наркологов с   |    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|семейными врачами. Вовлечение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|семейных врачей и врачей общей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|практики в процесс раннего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|терапевтического вмешательства при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|начальных формах наркологических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|расстройств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Поддержка общественных,          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|неправительственных организаций,     |годы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|осуществляющих деятельность в сфере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|профилактики потребления     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III.2.4. Лечение и реабилитация при наркологических расстройствах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системы                  |2004-2010 |Минздрав, АКН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|медико-психологической реабилитации в|годы      |(по согласованию),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|Республиканском центре наркологии для|          |Минобороны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|лиц с алкогольной и наркотической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|зависимостью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внебольничных    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|реабилитационных центров для лиц с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|алкогольной и наркотической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|зависимостью                   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Разработка специальных программ 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|лечения и реабилитации лиц с         |годы      |Минюстиции, АКН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|наркологическими расстройствами в    |          |(по согласованию)  |</w:t>
      </w:r>
    </w:p>
    <w:p>
      <w:r>
        <w:rPr>
          <w:rFonts w:ascii="Arial" w:cs="Arial" w:eastAsia="Arial" w:hAnsi="Arial"/>
          <w:sz w:val="24"/>
          <w:szCs w:val="24"/>
        </w:rPr>
        <w:t xml:space="preserve">|учреждениях пенитенциарной системы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|Министерства юстиции Кыргызской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Разработка и апробация на базе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|наркологических учреждений программ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|консультативной и                    |        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|лечебно-реабилитационной помощи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|зависимым лицам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III.2.5. Подготовка и переподготовка кадров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Переподготовка врачей-наркологов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|районного и областного звеньев       |годы      |    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|наркологической службы, при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|необходимости, с организацией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|выездных сессий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Обучение семейных врачей методам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|наркологической помощи при ранних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|формах наркологических расстройств   |    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|(краткие интервенции)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Обучение врачей-интернистов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|методикам детокс-терапии при синдроме|годы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|отмены алкоголя и наркотических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|веществ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Обучение врачей-наркологов        |2004-2010 |Минздрав,Минюстиции|</w:t>
      </w:r>
    </w:p>
    <w:p>
      <w:r>
        <w:rPr>
          <w:rFonts w:ascii="Arial" w:cs="Arial" w:eastAsia="Arial" w:hAnsi="Arial"/>
          <w:sz w:val="24"/>
          <w:szCs w:val="24"/>
        </w:rPr>
        <w:t xml:space="preserve">|пенитенциарных учреждений современным|годы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|методам лечения при зависимости от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|алкоголя и наркотических веществ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Организация и проведение курсов   |2004-2006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|обучения и подготовки по вопросам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|профилактики потребления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 для работников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|системы просвещения, социальной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|помощи, правосудия и                 |      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|правоохранительных органов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|6. Организация и проведение курсов   |2004-2010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|обучения и подготовки для      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|представителей органов местного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|самоуправления по вопросам  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|профилактики употребления      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|психоактивных веществ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|7. Поддержка групп самопомощи из     |2004-2010 |Минздрав, местные  |</w:t>
      </w:r>
    </w:p>
    <w:p>
      <w:r>
        <w:rPr>
          <w:rFonts w:ascii="Arial" w:cs="Arial" w:eastAsia="Arial" w:hAnsi="Arial"/>
          <w:sz w:val="24"/>
          <w:szCs w:val="24"/>
        </w:rPr>
        <w:t xml:space="preserve">|числа инъекционных потребителей      |годы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|наркотиков                         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|самоуправления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            IV. Формирование здорового образа жизни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современной системы      |2004-2006 |Минобразования,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|подготовки преподавателей предмета   |годы      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|"Культура здоровья" в школах и других|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|учебных заведениях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Активное вовлечение местных       |2004-2010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|сообществ, комитетов здоровья и      |годы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|других инициативных групп к решению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|вопросов формирования здорового      |          |Минздрав,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|образа жизни                         |          |Республиканский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|центр укрепления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|здоровья (по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     |          |согласованию)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Развитие и укрепление партнерских |Постоянно |Местные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|связей на различных уровнях по       |          |госадминистрации   |</w:t>
      </w:r>
    </w:p>
    <w:p>
      <w:r>
        <w:rPr>
          <w:rFonts w:ascii="Arial" w:cs="Arial" w:eastAsia="Arial" w:hAnsi="Arial"/>
          <w:sz w:val="24"/>
          <w:szCs w:val="24"/>
        </w:rPr>
        <w:t xml:space="preserve">|вопросам, связанным с формированием  |          |и органы местного  |</w:t>
      </w:r>
    </w:p>
    <w:p>
      <w:r>
        <w:rPr>
          <w:rFonts w:ascii="Arial" w:cs="Arial" w:eastAsia="Arial" w:hAnsi="Arial"/>
          <w:sz w:val="24"/>
          <w:szCs w:val="24"/>
        </w:rPr>
        <w:t xml:space="preserve">|здорового образа жизни               |          |самоуправления,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         |Госкомтурспорт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IV.1. Укрепление здоровья матерей и детей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территориальных        |2004-2006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развития медико-генетической|годы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|службы   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Проведение в медико-генетических  |Постоянно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|консультациях ультразвуковой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|диагностики изолированных и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|множественных врожденных пороков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плода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V. Лекарственные средства       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Разработка отраслевой программы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фармацевтической и 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|медицинской промышленности   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системы мониторинга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|объективных показателей по каждому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|компоненту государственной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|лекарственной политики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Улучшение независимого    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|информационного обеспечения и обмена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|информацией по вопросам: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развития рынка лекарственных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средств;                           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рационального отбора и назначения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лекарственных средств;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структурных регламентационных      |          |          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|изменений      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Создание сети региональных        |2004-2005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|филиалов информационного центра по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|лекарственным средствам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VI. Финансирование здравоохранения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Стандартизация процедуры   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|определения уровня финансирования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|сектора здравоохранения и механизмов |        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|распределения ресурсов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Дальнейшее внедрение новых методов|2004-2010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|оплаты медуслуг, оказываемых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|поставщиками, и внедрение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|управленческой автономии по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|использованию ресурсов               |          |    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|3. Совершенствование системы оплаты  |2004-2010 |Минздрав,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|труда медицинских работников         |годы      |Минсоцтруд, Минфин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|4. Внедрение механизмов              |2004-2005 |Минфин, Минздрав   |</w:t>
      </w:r>
    </w:p>
    <w:p>
      <w:r>
        <w:rPr>
          <w:rFonts w:ascii="Arial" w:cs="Arial" w:eastAsia="Arial" w:hAnsi="Arial"/>
          <w:sz w:val="24"/>
          <w:szCs w:val="24"/>
        </w:rPr>
        <w:t xml:space="preserve">|реинвестирования средств,            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|сэкономленных в процессе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|реструктуризации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|лечебно-профилактических учреждений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VII. Информационные системы здравоохранения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Создание и поддержка единой       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|информационной системы               |годы      |       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|здравоохранения                      |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Создание и поддержка корпоративной|2004-2010 |Минздрав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|сети здравоохранения                 |годы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-grgpivdpoaqvx7gt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dalil.kg/document/55491</w:t>
      </w:r>
    </w:hyperlink>
  </w:p>
  <w:p>
    <w:pPr>
      <w:spacing w:after="0" w:before="40"/>
      <w:jc w:val="center"/>
    </w:pPr>
    <w:hyperlink w:history="1" r:id="rId5k2l6pkosa33uirhkkv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pbqa-xjirqgbak-3ooo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-grgpivdpoaqvx7gthb" Type="http://schemas.openxmlformats.org/officeDocument/2006/relationships/hyperlink" Target="https://dalil.kg/document/55491" TargetMode="External"/><Relationship Id="rId5k2l6pkosa33uirhkkv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2026-09-23T19:20:11.472Z</dcterms:created>
  <dcterms:modified xsi:type="dcterms:W3CDTF">2026-09-23T19:20:11.472Z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