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q2qgyez3wt97wt-8_jm8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22 января 2018 года N 49</w:t>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июля 1998 года N 411                                КОНЦЕПЦИЯ                 развития органов и учреждений юстиции                         Кыргызской Республики     Настоящая  Концепция  определяет основные  направления  дальнейшейдеятельности органов и учреждений юстиции с учетом возложенных на  нихновых  задач,  вытекающих из повышения роли и ответственности  органовюстиции при осуществлении правовой политики государства.                    1. Участие в правовом обеспечении                     нормотворческой деятельности     В целях  дальнейшего развития и совершенствования законодательстваКыргызской Республики Министерство юстиции:    - координирует  деятельность государственных органов республики попроведению правовой политики Кыргызской Республики;    - по  собственной  инициативе,  по поручению Президента КыргызскойРеспублики   и   Правительства  Кыргызской  Республики   разрабатываетпроекты нормативных правовых актов;    - проводит экспертизу проектов нормативных правовых актов;    - проводит  работу  по  систематизации законодательства КыргызскойРеспублики,   разрабатывает  предложения  о   внесении   изменений   идополнений в законодательные акты Кыргызской Республики;    - координирует и обобщает планы законопроектных работ министерств,государственных   комитетов,  административных   ведомств   и   другихгосударственных органов исполнительной власти;    -  осуществляет  государственную  регистрацию  законов  КыргызскойРеспублики,   указов  Президента Кыргызской Республики,  постановленийПравительства Кыргызской Республики, международных договоров;    - осуществляет экспертизу нормативных правовых актов  министерств,государственных   комитетов,  административных   ведомств   и   другихгосударственных органов исполнительной власти.    Реализация положений Конституции должна стать основой обновления иразвития    законодательства.    Необходимость    разработки    научнообоснованной    концепции     развития     законодательства    следуетрассматривать  как  одно  из  важнейших  направлений  при   дальнейшемосуществлении  правовой  реформы, что позволит предвидеть динамику егоразвития,   определить  приоритетные законы на перспективу,   а  такжепоследовательность принятия иных  законов, исходя из интересов граждани государства, потребностей экономики, социальной и политической сфер.    В этой  связи планируется детально проработать такие вопросы,  каксистематизация   законодательства,  упорядочение  и   обновление   егоструктуры,    определение  направлений  развития  и  совершенствованияпроцесса   подготовки  и  принятия  законов,   создание   действенногомеханизма исполнения законов и иных правовых актов.    Необходимо провести большую работу по приведению  законодательствав     соответствие    с   международным   правом   и    международнымиобязательствами Кыргызской Республики.    Весьма актуальной  становится также потребность взаимного изученияопыта   законотворческой   деятельности   государств-участников   СНГ,вытекающая из подписанных межгосударственных договоров.    Стремительный темп  законотворчества  последних  лет  породил  рядпроблем   как внутри самого законодательства,  так и в его  применениина   практике.   Весь  массив  нормативных  правовых   актов   требуетинвентаризации и систематизации, в ходе которых должны быть выявлены иотменены нормы, противоречащие Конституции Кыргызской Республики.    Систематизация законодательства  предполагает  также  упорядочениеразвития каждой его отрасли путем издания базовых законов (кодексов).    Другим аспектом  проблемы  упорядочения  законодательства являетсяустановление  иерархии нормативных правовых актов в   зависимости   отих  юридической  силы,   обусловленной  конституционными  полномочиямииздавших   их  органов  и  спецификой  регулируемых  ими  общественныхотношений.    Для  совершенствования   процесса подготовки  и  принятия  законовследует акцентировать внимание на следующих вопросах.    Планирование законопроектной  деятельности  и определение законов,которые  необходимо принять в первую очередь.  Для этой цели  было  быцелесообразным   образовать  объединенную  комиссию   по   координациизаконопроектной  деятельности  из числа представителей  разных  ветвейгосударственной   власти,   которая могла  бы  сформировать  небольшойперечень  действительно первоочередных законопроектов, соответствующийприоритетам  внутренней и внешнеполитической деятельности.   В  рамкахобъединенной  комиссии предварительно согласовывались бы  программы  ипланы    законотворческой   деятельности,   концептуальные   положениязаконопроектов на ранних стадиях их разработки.    В  решении   вопросов  качественной  подготовки  законопроектов  инезависимой  их экспертизы,  отлаженной системы обучения и  подготовкиюристов,   совместимости   научных идей  с  практическими  навыками  внормотворческой   деятельности  способствовало  бы   создание   центраподготовки и экспертизы законопроектов.    Значительный эффект в повышении качества законов  даст  обсуждениезаконопроектов  общественностью,   прежде  всего  обсуждение  базовых,законопроектов.   Целесообразно,  чтобы  эту   работу   координировалаобъединенная комиссия.    В  реализацию  высказанных предложений  о  создании   объединеннойкомиссии    по  координации  законопроектной  деятельности  и   центраподготовки  и  экспертизы законопроектов Министерством  юстиции  будутразработаны  и представлены  на рассмотрение Правительства  КыргызскойРеспублики соответствующие проекты мероприятий с указанием  сроков  ихисполнения.                2. Регистрация нормативных правовых актов     В   соответствии   с  законодательством   Кыргызской    РеспубликиМинистерство  юстиции проводит регистрацию нормативных правовых  актовминистерств,    Фонда  государственного  имущества,    государственныхкомитетов,  административных ведомств, Национального банка  КыргызскойРеспублики,   а   также   регистрирует   нормативные   акты    местныхгосударственных администраций на уровне областных управлений юстиции.    Осуществление работы по упорядочению законопроектной  деятельностинеобходимо   подкрепить  дисциплиной  ведомственного  нормотворчества.Необходимо,   чтобы  все  ведомственные  документы  были  доступны   иотвечать   за  это  должны сами ведомства.  В  этой  связи  необходимоопубликование  актов  министерств и ведомств после  их  регистрации  вМинистерстве  юстиции   или  же  издание  ведомствами  соответствующихсистематизированных сборников. Весь массив ведомственных актов  долженбыть  пересмотрен и в  результате проведенной  работы следует отменитьакты,  противоречащие Конституции, законам и т.д.    Одновременно   ведомствам   следует  переходить   к   тематическойкодификации  своих  актов,  в том числе принятых совместно  с  другимигосударственными органами. Необходимо прийти к такому положению, когдаакты,  не вошедшие в тот или иной ведомственный  или  межведомственный"кодекс",  например, по вопросам налогов, таможенных правил, считаютсянедействующими.             3. Государственная регистрация юридических лиц,           актов гражданского состояния, регистрация залогов                    и прав на недвижимое имущество     В  настоящее  время на Министерство юстиции возложены  функции  порегистрации юридических лиц, актов гражданского состояния и залогов.    Государственная  регистрация  юридических  лиц  органами   юстицииосуществляется    на   основании  Закона  Кыргызской   Республики   "Огосударственной  регистрации  юридических  лиц".   В  соответствии   суказанным   Законом  министерством  осуществляется  следующая  работа:регистрация   юридических  лиц,   ведение  государственного   реестра,методическое    руководство     деятельностью    по    государственнойрегистрации,  контроль за соблюдением юридическими  лицами  требованийвышеназванного  Закона, формирование единого банка данных  юридическихлиц,    их   филиалов  и  представительств  на  территории  КыргызскойРеспублики. Ежеквартально публикуется информация о зарегистрированных,реорганизованных и ликвидированных юридических лицах.    Для реализации Закона Кыргызской  Республики  "О  залоге"  созданацентральная    залоговая   регистрационная  контора,    осуществляющаяведение  Единого  государственного  реестра  залоговых  сделок.  Цельюведения  Единого  государственного реестра залоговых  сделок  являетсянаделение  залогодержателя приоритетным правом  удовлетворения   своихтребований  перед другими кредиторами и третьими лицами.    Проектом Закона "О государственной регистрации прав на  недвижимоеимущество"    функции    по   государственной  регистрации   прав   нанедвижимое  имущество  предполагается возложить   на   соответствующийрегистрирующий  орган   при  Министерстве  юстиции,    который   будетосуществлять функции по созданию и ведению единой системы  регистрацииправ на недвижимость.              4. Регулирование сферы правового обслуживания     Законами Кыргызской Республики "О лицензировании",  "О  нотариате"на   Министерство   юстиции  возложены  полномочия  по  лицензированиююридической практики и нотариальной деятельности.    Проектом  Закона   "Об адвокатской деятельности"  на  Министерствоюстиции  также предполагается возложение полномочий по выдаче лицензийна занятие адвокатской деятельностью.    Предстоит работа по подготовке  необходимых  проектов  нормативныхправовых  актов,   реализующих требования, заложенные в  вышеуказанныхЗаконах,   практическая  реализация этих  актов  будет  способствоватьповышению качества предоставляемых правовых услуг.    Строительство   правового  государства  и  формирование   рыночныхотношений   требуют   авторитетной  и   четко  отлаженной  юридическойслужбы   во   всех  структурах  власти  и  управления,   хозяйствующихсубъектов  и  иных юридических лиц.    Для   этого   необходимо  установить  специальным   актом   единыетребования   организации  юридической  службы  независимо   от   формысобственности,   а   также   закрепить  правовой   статус   работниковюридической   службы.   Поэтому  своевременным   является    наделениеМинистерства   юстиции   полномочиями  по  методическому   руководствуюридическими службами органов  исполнительной власти.               5. Контроль за исполнением законодательства     Не  менее  важным  моментом реформирования  органов  и  учрежденийюстиции   является  создание  правовых  условий  для  неукоснительногоисполнения   законов    органами    исполнительной   власти.    УказомПрезидента Кыргызской Республики "О мерах по развитию органов  юстицииКыргызской   Республики" от  22 ноября 1996 года Министр  юстиции  былнаделен  правом  вносить Президенту,  в Правительство представления  опривлечении  к  ответственности должностных  лиц  центральных  органовисполнительной   власти  по  фактам  неисполнения  или   ненадлежащегоисполнения  Конституции  Кыргызской  Республики,   Законов  КыргызскойРеспублики,  указов  Президента Кыргызской Республики,   постановленийПравительства  Кыргызской  Республики.   Эта  норма  введена  с  цельюусиления   позиций  государства  в  сфере  контроля  и  предупрежденияправонарушений.    В  реализацию  вышеназванного   Указа    ПрезидентаКыргызской  Республики Министерством предпринимаются необходимые  мерыпо  его  практической реализации. Были проведены проверки  нормативныхправовых   актов министерств и ведомств на предмет законности  при  ихпринятии ведомствами.                6. Повышение правовой культуры и правовая                        информатизация общества     Поступательное движение общества и успех реформы во многом зависятот уровня правосознания и правовой культуры граждан.     Повышение правовой культуры     Приоритетные направления  государственной  политики  по  повышениюправовой     культуры    и   правовой   информированности   населения,укреплению   законности,   правопорядка  и   дисциплины   изложены   вГосударственной   программе   по  правовому  воспитанию   и   правовойпропаганде    на    1998-2000   годы,   утвержденной    постановлениемПравительства Кыргызской Республики  от  16 февраля  1998  года N  69.Во  исполнение вышеназванной программы Министерству юстиции  предстоитвыполнить необходимый перечень мероприятий по следующим направлениям:    1)   нормативно-правовое  обеспечение  (подготовка   положений   оправовом  всеобуче,  об организации правового всеобуча  в  вооруженныхсилах);    2)  информационное  обеспечение  о  законодательстве  (организациясеминаров  совещаний  по  проблемам правовой  пропаганды,   проведениеконкурсов   на  лучшее  освещение  правовой  проблематики   средствамимассовой   информации,   ежегодное проведение "Недели  Конституции"  сцелью пропаганды основных идей Конституции);    3) совершенствование  системы юридического образования (подготовкапредложения  об  открытии юридического института,  проведение   работыпо  внедрению   договорной   системы  подготовки  юридических  кадров,открытие    Республиканского   центра   повышения    квалификации    ипереподготовки  юридических кадров при Министерстве юстиции);    4) совершенствование правового всеобуча населения;    5)   организация    правового  обучения   в   детских   дошкольныхучреждениях.     Правовая информатизация     Мы  не  можем  ждать  от  общественных  структур,  юридических   ифизических    лиц   выполнения  нормативных  предписаний   без   стольнеобходимого   для   нас  улучшения  системы  распределения   правовойинформации. Многие изменения и дополнения в законодательство  проходятнезамеченными  только потому, что у населения отсутствует  возможностьдоступа к информации о нормативных правовых актах.  В настоящее  времяне создана целостная информационно-правовая база.    Становление   рыночной   экономики,  построение   демократическогоправового  государства  - эти и многие другие проблемы  выдвигают   напередний  план   решение глобальной и фундаментальной  на  сегодняшнийдень   задачи   формирование   в   Кыргызской    Республике    единогоинформационно-правового   пространства,    обеспечивающего    правовуюинформированность  всех  структур  общества  и  каждого  гражданина  вотдельности.   Правовая  образованность необходима, чтобы  совместнымиусилиями   государства,  общества  и  личности  улучшить  ситуацию   вправовой,   экономической  и  социальной  сферах.  Необходимо  создатьдейственные  механизмы, обеспечивающие за счет более  полной  правовойинформированности  граждан  повышение  эффективности  права    и   егоприменения.    Информатизация правовой сферы  должна  обеспечить  упорядочение  исистематизацию  информационно-правовых ресурсов  в  правотворческой  иправореализационной деятельности.    Новым импульсом  дальнейшего  развития  правовой  информатизации вКыргызской   Республике   послужила   Концепция   развития    правовойинформатизации  в  Кыргызской  Республике,  утвержденная   ПрезидентомКыргызской Республики.    В   Концепции   отмечается,   что  основной  ее   целью   является"активизация процесса создания оптимальных условий максимально полногоудовлетворения   информационно-правовых  потребностей  государственныхорганов,  предприятий,  организаций,  учреждений и граждан  на  основеэффективной  организации  и  использования информационных  ресурсов  сприменением прогрессивных информационных технологий".    Концепция дает  общие  направления  работы,  которую еще предстоитпровести  в  сфере  правовой информатизации  общества  и  предполагаетработу в трех основных направлениях:    -   информационно-правовое  обеспечение  внутренней   деятельностиорганов государства;    -   информационно-правовое  обеспечение  внешних  по  отношению  кгосударственным    органам    субъектов    (граждан,      организаций,предприятий, учреждений);    - создание  и  структурирование  общенационального информационногоправового поля.    Учитывая  большую  степень  сложности  предстоящей  работы  как  вправовом,   так  и  в  техническом  плане,  для  реализации  Концепцииразрабатывается соответствующая Программа мероприятий.    Проект   Программы   предусматривает   разработку   и   реализациюмероприятий,  начиная  с  создания  пускового  комплекса   системы   изаканчивая  постепенным развитием правовой системы,  охватывающей  всюреспублику,  созданием  общегосударственных  региональных  абонентскихсетей,   предоставляющих  информационно-правовые  услуги  гражданам  иорганизациям.  Предполагается,   что выполнение  вышеназванной  работыбудет осуществлено также Министерством юстиции.    Развитие  правовой  информатизации  общества  позволит  обеспечитьоперативность  и обоснованность принимаемых решений по  урегулированиюразличных сфер общественной деятельности.            7. Развитие судебно-экспертных учреждений юстиции     Министерство юстиции осуществляет меры по руководству,  развитию исовершенствованию учреждений судебной экспертизы.    Одной  из  главных  задач является преобразование  Республиканскойнаучно-исследовательской    лаборатории    судебных    экспертиз     вГосударственный  центр  судебной экспертизы при Министерстве  юстиции,что обеспечит:    -  возможность  организации  более  полного  и  квалифицированногоудовлетворения  потребностей  судебно-следственной  практики   в  видеданных справочного характера и производства судебных экспертиз;    -  единый  методический  контроль  за  качеством  и  производствомсудебных экспертиз;    -   надлежащую  организацию  научно-исследовательской   работы   инеобходимую координацию работ с экспертными учреждениями стран СНГ;    - единый  подход  к подготовке экспертов для экспертных учрежденийсистем МВД, МНБ и др.;    -   более    четкое   дифференцирование  сотрудников   по   уровнюквалификации, опыту работы и характеру деятельности;    - подъем  уровня  постановки  проблем правового и организационногохарактера судебной экспертизы и следственной практики.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jacscztg4r6vxa1i7vk">
      <w:r>
        <w:rPr>
          <w:rFonts w:ascii="Arial" w:cs="Arial" w:eastAsia="Arial" w:hAnsi="Arial"/>
          <w:color w:val="132D3F"/>
          <w:sz w:val="16"/>
          <w:szCs w:val="16"/>
          <w:u w:val="single"/>
        </w:rPr>
        <w:t xml:space="preserve">dalil.kg/document/5556</w:t>
      </w:r>
    </w:hyperlink>
  </w:p>
  <w:p>
    <w:pPr>
      <w:spacing w:after="0" w:before="40"/>
      <w:jc w:val="center"/>
    </w:pPr>
    <w:hyperlink w:history="1" r:id="rId2ncl_1kol-hycdhif8_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2qgyez3wt97wt-8_jm8f"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jacscztg4r6vxa1i7vk" Type="http://schemas.openxmlformats.org/officeDocument/2006/relationships/hyperlink" Target="https://dalil.kg/document/5556" TargetMode="External"/><Relationship Id="rId2ncl_1kol-hycdhif8_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2026-09-23T16:41:06.617Z</dcterms:created>
  <dcterms:modified xsi:type="dcterms:W3CDTF">2026-09-23T16:41:06.617Z</dcterms:modified>
</cp:coreProperties>
</file>

<file path=docProps/custom.xml><?xml version="1.0" encoding="utf-8"?>
<Properties xmlns="http://schemas.openxmlformats.org/officeDocument/2006/custom-properties" xmlns:vt="http://schemas.openxmlformats.org/officeDocument/2006/docPropsVTypes"/>
</file>