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xtz7vkoq63du-e__8lyxw">
        <w:r>
          <w:rPr>
            <w:rFonts w:ascii="Arial" w:cs="Arial" w:eastAsia="Arial" w:hAnsi="Arial"/>
            <w:color w:val="1D4ED8"/>
            <w:sz w:val="24"/>
            <w:szCs w:val="24"/>
            <w:u w:val="single"/>
          </w:rPr>
          <w:t xml:space="preserve">постановлением Правительства</w:t>
        </w:r>
      </w:hyperlink>
      <w:r>
        <w:rPr>
          <w:rFonts w:ascii="Arial" w:cs="Arial" w:eastAsia="Arial" w:hAnsi="Arial"/>
          <w:sz w:val="24"/>
          <w:szCs w:val="24"/>
        </w:rPr>
        <w:t xml:space="preserve">                         Кыргызской Республики                      от 27 июля 2004 года N 558                                ИНСТРУКЦИЯ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1. Общие положения  2. Порядок выдачи защитных голографических марок  3. Порядок учета, хранения и контроля за применением                         голографических марок  4. Возврат неиспользованных и поврежденных в процессе наклейки                    защитных голографических марок                            1. Общие положения    1.1.    Настоящая   Инструкция   о   порядке   применения   защитныхголографических  марок  на производимые, импортируемые  и  реализуемыеликероводочные изделия и расфасованную йодированную соль на территорииКыргызской  Республики (далее - Инструкция) разработана во  исполнениепостановления Правительства Кыргызской Республики </w:t>
      </w:r>
      <w:hyperlink w:history="1" r:id="rId8iqxthvftgmdeobkhc9ng">
        <w:r>
          <w:rPr>
            <w:rFonts w:ascii="Arial" w:cs="Arial" w:eastAsia="Arial" w:hAnsi="Arial"/>
            <w:color w:val="1D4ED8"/>
            <w:sz w:val="24"/>
            <w:szCs w:val="24"/>
            <w:u w:val="single"/>
          </w:rPr>
          <w:t xml:space="preserve">от 18 мая 2004  года</w:t>
        </w:r>
      </w:hyperlink>
      <w:r>
        <w:rPr>
          <w:rFonts w:ascii="Arial" w:cs="Arial" w:eastAsia="Arial" w:hAnsi="Arial"/>
          <w:sz w:val="24"/>
          <w:szCs w:val="24"/>
        </w:rPr>
        <w:t xml:space="preserve">№   368   "О   введении  дополнительных  защитных  мер  по  пресечениюнезаконного  оборота ликероводочной продукции и йодированной  соли"  ираспространяется  на  все хозяйствующие субъекты  независимо  от  формсобственности,  осуществляющие  производство,  импорт   и   реализациюликероводочных изделий и расфасованной йодированной соли на территорииКыргызской Республики (далее - хозяйствующие субъекты).  1.2.   Инструкция  определяет  порядок  реализации,  обозначения   иприменения  защитных  голографических марок (далее  -  голографическаямарка) на ликероводочных изделиях и расфасованной йодированной соли натерритории Кыргызской Республики.  1.3.  Хозяйствующим  субъектам запрещается на территории  КыргызскойРеспублики   отгрузка   и   реализация   ликероводочных   изделий    ирасфасованной   йодированной  соли,  не  обозначенных  голографическоймаркой, а также ввоз на таможенную территорию Кыргызской Республики  итранспортировка  ликероводочных изделий и  расфасованной  йодированнойсоли без голографических марок.  1.4.  Соблюдение правил маркирования и наличие голографической маркина  ликероводочных изделиях и расфасованной йодированной соли являетсяодним из необходимых условий оборота этой продукции на потребительскомрынке Кыргызской Республики.  1.5.  Маркировка ликероводочных изделий и расфасованной йодированнойсоли,  осуществляется  способом, исключающим  повторное  использованиетопографических  марок. Место наклейки должно определятся  так,  чтобытопографическая  марка разрывалась (разрушалась) во  время  раскупорки(раскрытия) бутылки, упаковки.  1.6.  Не  допускается нанесение поверх топографической марки  каких-либо  элементов  упаковки  (кроме  прозрачной  целлофановой  обертки),которые   закрывают  ее  поверхность  и  затрудняют   определение   ееподлинности.  1.7.  Ликероводочные  изделия  и  расфасованная  йодированная  соль,маркированные  с  отклонением  от  требований  настоящей   Инструкции,рассматриваются как немаркированные.  1.8.  Голографические  марки для обозначения ликероводочных  изделийизготавливаются  по заказу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(далее - Госалкоинспекция),  арасфасованной   йодированной  соли  -  Департаментом  государственногосанитарно-эпидемиологического  надзора  Министерства   здравоохраненияКыргызской Республики (далее - ДГСЭН).  1.9.   Образцы   защитных  голографических   марок   согласуются   спредприятием-изготовителем   голографических   марок   и   утверждаютсяГосалкоинспекцией и ДГСЭН.             2. Порядок выдачи защитных голографических марок    2.1.   Госалкоинспекция   и  ДГСЭН  выдают   голографические   маркипроизводителю  или  импортеру ликероводочных изделий  и  расфасованноййодированной соли после оплаты их стоимости предприятию изготовителю.  2.2.  Реализация голографических марок производителю  ликероводочныхизделий  и расфасованной йодированной соли производится в соответствиис   заявкой   на  приобретение  голографических  марок,  с   указаниемколичества,  и  на  основании  доверенности материально-ответственноголица  на  право  получения  голографических  марок,  с  указанием   ихколичества, заверенная печатью предприятия.  Импортеру  ликероводочных  изделий,  кроме  заявки  и  доверенности,необходимо представить лицензию на ввоз ликероводочной продукции.  2.3.  Заявка на приобретение голографических марок по форме согласноприложению  №  1  регистрируется  в  Госалкоинспекции  и  ДГСЭН  путемзанесения всей имеющейся в ней информации в соответствующий  журнал  ибазу данных.  2.4.   Выдача   голографических   марок   производится   в   строгомсоответствии с указанным в заявке количеством.  2.5.   Приобретенные   голографические  марки   производителем   илиимпортером ликероводочных изделий и расфасованной йодированной соли неподлежат  перепродаже, передаче или отчуждению в  других  формах  инымлицам.  2.6.  Ответственность  за своевременное и качественное  изготовлениеголографических  марок,  их сохранность на предприятии-изготовителе  идоставку  в  Госалкоинспекцию  и ДГСЭН  в  установленные  сроки  несетпредприятие-изготовитель голографических марок.           3. Порядок учета, хранения и контроля за применением                         голографических марок    3.1. Изготовленные голографические марки подлежат строгому учету  напредприятии-изготовителе, в Госалкоинспекции и ДГСЭН.  3.2.  Голографические  марки должны храниться в  несгораемых  шкафах(сейфах),  и предприятие-изготовитель несет полную ответственность  захранение и доставку голографических марок в Госалкоинспекцию и ДГСЭН  3.3.   В   целях   обеспечения  сохранности  голографических   марокпроизводителям  или  импортерам ликероводочных  изделий  рекомендуетсявыделить  специальное  помещение или хранить их в  несгораемых  ящиках(сейфах).  3.4.  В  хозяйствующих субъектах, применяющих голографические марки,приказом  руководителя назначается должностное лицо, ответственное  засохранность    голографических   марок.   Должностное   лицо    выдаетголографические  марки  для  маркировки  ликероводочных  изделий   подроспись и ведет учет маркированных ликероводочных изделий.  3.5. Госалкоинспекция и ДГСЭН осуществляют контроль за правильностьюсписания   голографических   марок   производителями   и   импортерамиликероводочных изделий и расфасованной йодированной соли, сопоставляютколичество списанных голографических марок с количеством произведенных(импортированных)   и   реализованных   ликероводочных    изделий    ирасфасованной йодированной соли.  3.6.  Хозяйствующие  субъекты  несут ответственность  за  реализациюликероводочных   изделий  и  расфасованной   йодированной   соли   безприменения   защитных   голографических   марок   в   соответствии   сзаконодательством Кыргызской Республики.  3.7.  Контроль за наличием и подлинностью голографических  марок  наликероводочных изделиях и расфасованной йодированной соли, находящихсяв   торговой  сети  (розничной  и  оптовой),  осуществляется  органамиГосалкоинспекции,  ДГСЭН  и  другими уполномоченными  государственнымиорганами.           4. Возврат неиспользованных и поврежденных в процессе                наклейки защитных голографических марок    4.1.  В  случае  прекращения производства или импорта ликероводочныхизделий производитель или импортер обязан вернуть все неиспользованныеголографические  марки в Госалкоинспекцию и ДГСЭН в течение  месяца  смомента  их приобретения, что отражается соответствующим актом  сверкипо форме согласно приложению № 2.  4.2.  Возврат производителям ликероводочных изделий денежных средствза  неиспользованные  голографические марки не  производится.  Возвратденежных средств импортерам ликероводочных изделий за неиспользованныеголографические  марки  производится в течение  месяца  с  момента  ихприобретения.  4.3.  В  случае порчи голографических марок в процессе  наклейки  назаводе-производителе ликероводочных изделий составляется акт по  формесогласно  приложению  №  3,  с указанием причины  порчи  и  количестваповрежденных голографических марок. Поврежденные голографические маркидолжны  быть аккуратно наклеены на отдельных листах бумаги,  при  этомотдельные  части  поврежденных голографических марок  при  наклеиваниидолжны быть соединены.  4.4.  Возврат денежных средств за поврежденные голографические маркине производится.                                 Приложение 1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Начальнику _______________________________________________________           (наименование отдела Госалкоинспекции или ДГСЭН)                                  ЗАЯВКА                 на приобретение голографических марок                       от "___" ___________ 200 года    От _______________________________________________________________                   (наименование организации, адрес)  _______________________________________________________________________  Просим выдать голографические марки на _________________________ в                             (месяц, год)  количестве ____________ шт.    Копия   платежных   документов  на  оплату   номинальной   стоимостиголографических марок на сумму ________________ прилагается.    Руководитель организации ___________________________                                Ф.И.О.  М.П.    Главный бухгалтер __________________________________                                Ф.И.О.                                 Приложение 2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АКТ        сверки возврата неиспользованных голографических марок    "___" __________ 200 года ________________________                        (название города, села)    Нами,  комиссией  в составе: 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Составлен настоящий акт о том, что предприятием __________________                             (наименование  _______________________________________________________________________                             организации)  "___"  ____________ 200 г. было приобретено _______(кол-во)_________шт.  голографических марок на сумму ___________________ сомов  _______тыйын,  использовано  ______________  шт.  голографических  марок,  неиспользовано ____________ шт. голографических марок.    Акт  составили: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                                  Приложение 3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АКТ              списания поврежденных голографических марок    "___" __________ 200 года ________________________                        (название города, села)    Нами,  комиссией,  в составе:_____________________________________________________________________________________________________________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составлен    настоящий    акт    о    том,    что    предприятием_______________________                             (наименование  _______________________________________________________________________                             организации)  "___"  ____________ 200 г. было приобретено _______(кол-во)_________шт.  голографических марок на сумму ___________________ сомов  _______тыйын, использовано ______________ шт. голографических марок.    В   процессе  наклейки  были  повреждены  голографические  марки   вколичестве _____________ шт.    Причины  порчи: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Акт  составили: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178fnyjuqehzkqrv7vgt">
      <w:r>
        <w:rPr>
          <w:rFonts w:ascii="Arial" w:cs="Arial" w:eastAsia="Arial" w:hAnsi="Arial"/>
          <w:color w:val="132D3F"/>
          <w:sz w:val="16"/>
          <w:szCs w:val="16"/>
          <w:u w:val="single"/>
        </w:rPr>
        <w:t xml:space="preserve">dalil.kg/document/55622</w:t>
      </w:r>
    </w:hyperlink>
  </w:p>
  <w:p>
    <w:pPr>
      <w:spacing w:after="0" w:before="40"/>
      <w:jc w:val="center"/>
    </w:pPr>
    <w:hyperlink w:history="1" r:id="rIdic59wzkax8qzm8wkaua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z7vkoq63du-e__8lyxw" Type="http://schemas.openxmlformats.org/officeDocument/2006/relationships/hyperlink" Target="https://dalil.kg/document/55621" TargetMode="External"/><Relationship Id="rId8iqxthvftgmdeobkhc9ng" Type="http://schemas.openxmlformats.org/officeDocument/2006/relationships/hyperlink" Target="https://dalil.kg/document/554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178fnyjuqehzkqrv7vgt" Type="http://schemas.openxmlformats.org/officeDocument/2006/relationships/hyperlink" Target="https://dalil.kg/document/55622" TargetMode="External"/><Relationship Id="rIdic59wzkax8qzm8wkaua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2026-09-24T17:51:53.699Z</dcterms:created>
  <dcterms:modified xsi:type="dcterms:W3CDTF">2026-09-24T17:51:53.699Z</dcterms:modified>
</cp:coreProperties>
</file>

<file path=docProps/custom.xml><?xml version="1.0" encoding="utf-8"?>
<Properties xmlns="http://schemas.openxmlformats.org/officeDocument/2006/custom-properties" xmlns:vt="http://schemas.openxmlformats.org/officeDocument/2006/docPropsVTypes"/>
</file>