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ЗАКОН КЫРГЫЗСКОЙ РЕСПУБЛИКИ</w:t>
      </w:r>
    </w:p>
    <w:p>
      <w:pPr>
        <w:spacing w:after="240"/>
        <w:ind w:firstLine="567"/>
        <w:jc w:val="both"/>
      </w:pPr>
      <w:r>
        <w:rPr>
          <w:rFonts w:ascii="Arial" w:cs="Arial" w:eastAsia="Arial" w:hAnsi="Arial"/>
          <w:sz w:val="24"/>
          <w:szCs w:val="24"/>
        </w:rPr>
        <w:t xml:space="preserve">от 21 июля 1997 года № 57</w:t>
      </w:r>
    </w:p>
    <w:p>
      <w:pPr>
        <w:spacing w:after="480" w:before="200"/>
        <w:ind w:firstLine="567"/>
        <w:jc w:val="center"/>
      </w:pPr>
      <w:r>
        <w:rPr>
          <w:rFonts w:ascii="Arial" w:cs="Arial" w:eastAsia="Arial" w:hAnsi="Arial"/>
          <w:b/>
          <w:bCs/>
          <w:sz w:val="28"/>
          <w:szCs w:val="28"/>
        </w:rPr>
        <w:t xml:space="preserve">О государственном пенсионном социальном страховании </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enlypyxekxbkffxzxumoe">
        <w:r>
          <w:rPr>
            <w:rFonts w:ascii="Arial" w:cs="Arial" w:eastAsia="Arial" w:hAnsi="Arial"/>
            <w:i/>
            <w:iCs/>
            <w:color w:val="1D4ED8"/>
            <w:sz w:val="24"/>
            <w:szCs w:val="24"/>
            <w:u w:val="single"/>
          </w:rPr>
          <w:t xml:space="preserve">25 июня 1998 года № 81</w:t>
        </w:r>
      </w:hyperlink>
      <w:r>
        <w:rPr>
          <w:rFonts w:ascii="Arial" w:cs="Arial" w:eastAsia="Arial" w:hAnsi="Arial"/>
          <w:i/>
          <w:iCs/>
          <w:sz w:val="24"/>
          <w:szCs w:val="24"/>
        </w:rPr>
        <w:t xml:space="preserve">, </w:t>
      </w:r>
      <w:hyperlink w:history="1" r:id="rIdsdgl_owtpwh-zfiidxtw8">
        <w:r>
          <w:rPr>
            <w:rFonts w:ascii="Arial" w:cs="Arial" w:eastAsia="Arial" w:hAnsi="Arial"/>
            <w:i/>
            <w:iCs/>
            <w:color w:val="1D4ED8"/>
            <w:sz w:val="24"/>
            <w:szCs w:val="24"/>
            <w:u w:val="single"/>
          </w:rPr>
          <w:t xml:space="preserve">23 июля 1998 года № 97,</w:t>
        </w:r>
      </w:hyperlink>
      <w:hyperlink w:history="1" r:id="rIdabkyiorfmy8i-xtiskhoj">
        <w:r>
          <w:rPr>
            <w:rFonts w:ascii="Arial" w:cs="Arial" w:eastAsia="Arial" w:hAnsi="Arial"/>
            <w:i/>
            <w:iCs/>
            <w:color w:val="1D4ED8"/>
            <w:sz w:val="24"/>
            <w:szCs w:val="24"/>
            <w:u w:val="single"/>
          </w:rPr>
          <w:t xml:space="preserve">12 сентября 1998 года № 120</w:t>
        </w:r>
      </w:hyperlink>
      <w:r>
        <w:rPr>
          <w:rFonts w:ascii="Arial" w:cs="Arial" w:eastAsia="Arial" w:hAnsi="Arial"/>
          <w:i/>
          <w:iCs/>
          <w:sz w:val="24"/>
          <w:szCs w:val="24"/>
        </w:rPr>
        <w:t xml:space="preserve">, </w:t>
      </w:r>
      <w:hyperlink w:history="1" r:id="rId34vxdtq7w_grcqdt7hvzl">
        <w:r>
          <w:rPr>
            <w:rFonts w:ascii="Arial" w:cs="Arial" w:eastAsia="Arial" w:hAnsi="Arial"/>
            <w:i/>
            <w:iCs/>
            <w:color w:val="1D4ED8"/>
            <w:sz w:val="24"/>
            <w:szCs w:val="24"/>
            <w:u w:val="single"/>
          </w:rPr>
          <w:t xml:space="preserve">11 февраля 1999 года № 22,</w:t>
        </w:r>
      </w:hyperlink>
      <w:hyperlink w:history="1" r:id="rIdmmy0wjrj0hudzb2pzpp_l">
        <w:r>
          <w:rPr>
            <w:rFonts w:ascii="Arial" w:cs="Arial" w:eastAsia="Arial" w:hAnsi="Arial"/>
            <w:i/>
            <w:iCs/>
            <w:color w:val="1D4ED8"/>
            <w:sz w:val="24"/>
            <w:szCs w:val="24"/>
            <w:u w:val="single"/>
          </w:rPr>
          <w:t xml:space="preserve">19 октября 1999 года № 113,</w:t>
        </w:r>
      </w:hyperlink>
      <w:hyperlink w:history="1" r:id="rIdbuf_zlrdlnljmrhfofltn">
        <w:r>
          <w:rPr>
            <w:rFonts w:ascii="Arial" w:cs="Arial" w:eastAsia="Arial" w:hAnsi="Arial"/>
            <w:i/>
            <w:iCs/>
            <w:color w:val="1D4ED8"/>
            <w:sz w:val="24"/>
            <w:szCs w:val="24"/>
            <w:u w:val="single"/>
          </w:rPr>
          <w:t xml:space="preserve">18 января 2000 года № 26,</w:t>
        </w:r>
      </w:hyperlink>
      <w:hyperlink w:history="1" r:id="rIdgvfyfinw8sxu4lturhy2z">
        <w:r>
          <w:rPr>
            <w:rFonts w:ascii="Arial" w:cs="Arial" w:eastAsia="Arial" w:hAnsi="Arial"/>
            <w:i/>
            <w:iCs/>
            <w:color w:val="1D4ED8"/>
            <w:sz w:val="24"/>
            <w:szCs w:val="24"/>
            <w:u w:val="single"/>
          </w:rPr>
          <w:t xml:space="preserve">19 января 2000 года № 29</w:t>
        </w:r>
      </w:hyperlink>
      <w:r>
        <w:rPr>
          <w:rFonts w:ascii="Arial" w:cs="Arial" w:eastAsia="Arial" w:hAnsi="Arial"/>
          <w:i/>
          <w:iCs/>
          <w:sz w:val="24"/>
          <w:szCs w:val="24"/>
        </w:rPr>
        <w:t xml:space="preserve">, Решения Конституционного суда Кыргызской Республики от 24 октября 2000 года, Законов Кыргызской Республики от </w:t>
      </w:r>
      <w:hyperlink w:history="1" r:id="rIdzk6rpabw0ffss4vqqu1ix">
        <w:r>
          <w:rPr>
            <w:rFonts w:ascii="Arial" w:cs="Arial" w:eastAsia="Arial" w:hAnsi="Arial"/>
            <w:i/>
            <w:iCs/>
            <w:color w:val="1D4ED8"/>
            <w:sz w:val="24"/>
            <w:szCs w:val="24"/>
            <w:u w:val="single"/>
          </w:rPr>
          <w:t xml:space="preserve">4 мая 2001 года № 37</w:t>
        </w:r>
      </w:hyperlink>
      <w:r>
        <w:rPr>
          <w:rFonts w:ascii="Arial" w:cs="Arial" w:eastAsia="Arial" w:hAnsi="Arial"/>
          <w:i/>
          <w:iCs/>
          <w:sz w:val="24"/>
          <w:szCs w:val="24"/>
        </w:rPr>
        <w:t xml:space="preserve">, </w:t>
      </w:r>
      <w:hyperlink w:history="1" r:id="rId-g3na5qphc_nxvrbszsrm">
        <w:r>
          <w:rPr>
            <w:rFonts w:ascii="Arial" w:cs="Arial" w:eastAsia="Arial" w:hAnsi="Arial"/>
            <w:i/>
            <w:iCs/>
            <w:color w:val="1D4ED8"/>
            <w:sz w:val="24"/>
            <w:szCs w:val="24"/>
            <w:u w:val="single"/>
          </w:rPr>
          <w:t xml:space="preserve">30 декабря 2001 года № 115</w:t>
        </w:r>
      </w:hyperlink>
      <w:r>
        <w:rPr>
          <w:rFonts w:ascii="Arial" w:cs="Arial" w:eastAsia="Arial" w:hAnsi="Arial"/>
          <w:i/>
          <w:iCs/>
          <w:sz w:val="24"/>
          <w:szCs w:val="24"/>
        </w:rPr>
        <w:t xml:space="preserve">, </w:t>
      </w:r>
      <w:hyperlink w:history="1" r:id="rIdvc-pochbprqf3y-qr3iiz">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 </w:t>
      </w:r>
      <w:hyperlink w:history="1" r:id="rIdiy26tjj4povxwlin1dcfa">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bdke8nbbxukmnps36uqbj">
        <w:r>
          <w:rPr>
            <w:rFonts w:ascii="Arial" w:cs="Arial" w:eastAsia="Arial" w:hAnsi="Arial"/>
            <w:i/>
            <w:iCs/>
            <w:color w:val="1D4ED8"/>
            <w:sz w:val="24"/>
            <w:szCs w:val="24"/>
            <w:u w:val="single"/>
          </w:rPr>
          <w:t xml:space="preserve">12 февраля 2004 года № 11</w:t>
        </w:r>
      </w:hyperlink>
      <w:r>
        <w:rPr>
          <w:rFonts w:ascii="Arial" w:cs="Arial" w:eastAsia="Arial" w:hAnsi="Arial"/>
          <w:i/>
          <w:iCs/>
          <w:sz w:val="24"/>
          <w:szCs w:val="24"/>
        </w:rPr>
        <w:t xml:space="preserve">, </w:t>
      </w:r>
      <w:hyperlink w:history="1" r:id="rIdusszsg1ukpspcerzvssmw">
        <w:r>
          <w:rPr>
            <w:rFonts w:ascii="Arial" w:cs="Arial" w:eastAsia="Arial" w:hAnsi="Arial"/>
            <w:i/>
            <w:iCs/>
            <w:color w:val="1D4ED8"/>
            <w:sz w:val="24"/>
            <w:szCs w:val="24"/>
            <w:u w:val="single"/>
          </w:rPr>
          <w:t xml:space="preserve">11 августа 2004 года № 112</w:t>
        </w:r>
      </w:hyperlink>
      <w:r>
        <w:rPr>
          <w:rFonts w:ascii="Arial" w:cs="Arial" w:eastAsia="Arial" w:hAnsi="Arial"/>
          <w:i/>
          <w:iCs/>
          <w:sz w:val="24"/>
          <w:szCs w:val="24"/>
        </w:rPr>
        <w:t xml:space="preserve">, </w:t>
      </w:r>
      <w:hyperlink w:history="1" r:id="rIdh_qt9lp8lyzmd0jjzzj6m">
        <w:r>
          <w:rPr>
            <w:rFonts w:ascii="Arial" w:cs="Arial" w:eastAsia="Arial" w:hAnsi="Arial"/>
            <w:i/>
            <w:iCs/>
            <w:color w:val="1D4ED8"/>
            <w:sz w:val="24"/>
            <w:szCs w:val="24"/>
            <w:u w:val="single"/>
          </w:rPr>
          <w:t xml:space="preserve">5 марта 2005 года № 44</w:t>
        </w:r>
      </w:hyperlink>
      <w:r>
        <w:rPr>
          <w:rFonts w:ascii="Arial" w:cs="Arial" w:eastAsia="Arial" w:hAnsi="Arial"/>
          <w:i/>
          <w:iCs/>
          <w:sz w:val="24"/>
          <w:szCs w:val="24"/>
        </w:rPr>
        <w:t xml:space="preserve">, </w:t>
      </w:r>
      <w:hyperlink w:history="1" r:id="rId-ldr-_gdj8udfvwz-cx0s">
        <w:r>
          <w:rPr>
            <w:rFonts w:ascii="Arial" w:cs="Arial" w:eastAsia="Arial" w:hAnsi="Arial"/>
            <w:i/>
            <w:iCs/>
            <w:color w:val="1D4ED8"/>
            <w:sz w:val="24"/>
            <w:szCs w:val="24"/>
            <w:u w:val="single"/>
          </w:rPr>
          <w:t xml:space="preserve">4 июля 2005 года № 91</w:t>
        </w:r>
      </w:hyperlink>
      <w:r>
        <w:rPr>
          <w:rFonts w:ascii="Arial" w:cs="Arial" w:eastAsia="Arial" w:hAnsi="Arial"/>
          <w:i/>
          <w:iCs/>
          <w:sz w:val="24"/>
          <w:szCs w:val="24"/>
        </w:rPr>
        <w:t xml:space="preserve">, </w:t>
      </w:r>
      <w:hyperlink w:history="1" r:id="rIdhnzepwvb_oju1mgotdk4t">
        <w:r>
          <w:rPr>
            <w:rFonts w:ascii="Arial" w:cs="Arial" w:eastAsia="Arial" w:hAnsi="Arial"/>
            <w:i/>
            <w:iCs/>
            <w:color w:val="1D4ED8"/>
            <w:sz w:val="24"/>
            <w:szCs w:val="24"/>
            <w:u w:val="single"/>
          </w:rPr>
          <w:t xml:space="preserve">18 июля 2005 года № 108</w:t>
        </w:r>
      </w:hyperlink>
      <w:r>
        <w:rPr>
          <w:rFonts w:ascii="Arial" w:cs="Arial" w:eastAsia="Arial" w:hAnsi="Arial"/>
          <w:i/>
          <w:iCs/>
          <w:sz w:val="24"/>
          <w:szCs w:val="24"/>
        </w:rPr>
        <w:t xml:space="preserve">, </w:t>
      </w:r>
      <w:hyperlink w:history="1" r:id="rIdjds0yspy0hburhxymw8qh">
        <w:r>
          <w:rPr>
            <w:rFonts w:ascii="Arial" w:cs="Arial" w:eastAsia="Arial" w:hAnsi="Arial"/>
            <w:i/>
            <w:iCs/>
            <w:color w:val="1D4ED8"/>
            <w:sz w:val="24"/>
            <w:szCs w:val="24"/>
            <w:u w:val="single"/>
          </w:rPr>
          <w:t xml:space="preserve">27 января 2006 года № 23</w:t>
        </w:r>
      </w:hyperlink>
      <w:r>
        <w:rPr>
          <w:rFonts w:ascii="Arial" w:cs="Arial" w:eastAsia="Arial" w:hAnsi="Arial"/>
          <w:i/>
          <w:iCs/>
          <w:sz w:val="24"/>
          <w:szCs w:val="24"/>
        </w:rPr>
        <w:t xml:space="preserve">, </w:t>
      </w:r>
      <w:hyperlink w:history="1" r:id="rIdzh9otlna5bo-lzxpo0ijc">
        <w:r>
          <w:rPr>
            <w:rFonts w:ascii="Arial" w:cs="Arial" w:eastAsia="Arial" w:hAnsi="Arial"/>
            <w:i/>
            <w:iCs/>
            <w:color w:val="1D4ED8"/>
            <w:sz w:val="24"/>
            <w:szCs w:val="24"/>
            <w:u w:val="single"/>
          </w:rPr>
          <w:t xml:space="preserve">13 марта 2006 года № 76</w:t>
        </w:r>
      </w:hyperlink>
      <w:r>
        <w:rPr>
          <w:rFonts w:ascii="Arial" w:cs="Arial" w:eastAsia="Arial" w:hAnsi="Arial"/>
          <w:i/>
          <w:iCs/>
          <w:sz w:val="24"/>
          <w:szCs w:val="24"/>
        </w:rPr>
        <w:t xml:space="preserve">, </w:t>
      </w:r>
      <w:hyperlink w:history="1" r:id="rIdskamvn-nalkapkctqoakh">
        <w:r>
          <w:rPr>
            <w:rFonts w:ascii="Arial" w:cs="Arial" w:eastAsia="Arial" w:hAnsi="Arial"/>
            <w:i/>
            <w:iCs/>
            <w:color w:val="1D4ED8"/>
            <w:sz w:val="24"/>
            <w:szCs w:val="24"/>
            <w:u w:val="single"/>
          </w:rPr>
          <w:t xml:space="preserve">17 августа 2006 года № 173</w:t>
        </w:r>
      </w:hyperlink>
      <w:r>
        <w:rPr>
          <w:rFonts w:ascii="Arial" w:cs="Arial" w:eastAsia="Arial" w:hAnsi="Arial"/>
          <w:i/>
          <w:iCs/>
          <w:sz w:val="24"/>
          <w:szCs w:val="24"/>
        </w:rPr>
        <w:t xml:space="preserve">, </w:t>
      </w:r>
      <w:hyperlink w:history="1" r:id="rIdsigz3kkzmg7xtk3ipvw81">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 </w:t>
      </w:r>
      <w:hyperlink w:history="1" r:id="rIdjywddmlxuf4facgq0yams">
        <w:r>
          <w:rPr>
            <w:rFonts w:ascii="Arial" w:cs="Arial" w:eastAsia="Arial" w:hAnsi="Arial"/>
            <w:i/>
            <w:iCs/>
            <w:color w:val="1D4ED8"/>
            <w:sz w:val="24"/>
            <w:szCs w:val="24"/>
            <w:u w:val="single"/>
          </w:rPr>
          <w:t xml:space="preserve">18 апреля 2007 года № 43</w:t>
        </w:r>
      </w:hyperlink>
      <w:r>
        <w:rPr>
          <w:rFonts w:ascii="Arial" w:cs="Arial" w:eastAsia="Arial" w:hAnsi="Arial"/>
          <w:i/>
          <w:iCs/>
          <w:sz w:val="24"/>
          <w:szCs w:val="24"/>
        </w:rPr>
        <w:t xml:space="preserve">, </w:t>
      </w:r>
      <w:hyperlink w:history="1" r:id="rIdnr50axyjnk3emtxwiikfr">
        <w:r>
          <w:rPr>
            <w:rFonts w:ascii="Arial" w:cs="Arial" w:eastAsia="Arial" w:hAnsi="Arial"/>
            <w:i/>
            <w:iCs/>
            <w:color w:val="1D4ED8"/>
            <w:sz w:val="24"/>
            <w:szCs w:val="24"/>
            <w:u w:val="single"/>
          </w:rPr>
          <w:t xml:space="preserve">31 июля 2007 года № 113</w:t>
        </w:r>
      </w:hyperlink>
      <w:r>
        <w:rPr>
          <w:rFonts w:ascii="Arial" w:cs="Arial" w:eastAsia="Arial" w:hAnsi="Arial"/>
          <w:i/>
          <w:iCs/>
          <w:sz w:val="24"/>
          <w:szCs w:val="24"/>
        </w:rPr>
        <w:t xml:space="preserve">, </w:t>
      </w:r>
      <w:hyperlink w:history="1" r:id="rId0bqdf6lp5y8wl3aje_xa9">
        <w:r>
          <w:rPr>
            <w:rFonts w:ascii="Arial" w:cs="Arial" w:eastAsia="Arial" w:hAnsi="Arial"/>
            <w:i/>
            <w:iCs/>
            <w:color w:val="1D4ED8"/>
            <w:sz w:val="24"/>
            <w:szCs w:val="24"/>
            <w:u w:val="single"/>
          </w:rPr>
          <w:t xml:space="preserve">20 марта 2008 года № 29</w:t>
        </w:r>
      </w:hyperlink>
      <w:r>
        <w:rPr>
          <w:rFonts w:ascii="Arial" w:cs="Arial" w:eastAsia="Arial" w:hAnsi="Arial"/>
          <w:i/>
          <w:iCs/>
          <w:sz w:val="24"/>
          <w:szCs w:val="24"/>
        </w:rPr>
        <w:t xml:space="preserve">, </w:t>
      </w:r>
      <w:hyperlink w:history="1" r:id="rIddqltvb_xvkzxzen7tqjqr">
        <w:r>
          <w:rPr>
            <w:rFonts w:ascii="Arial" w:cs="Arial" w:eastAsia="Arial" w:hAnsi="Arial"/>
            <w:i/>
            <w:iCs/>
            <w:color w:val="1D4ED8"/>
            <w:sz w:val="24"/>
            <w:szCs w:val="24"/>
            <w:u w:val="single"/>
          </w:rPr>
          <w:t xml:space="preserve">20 марта 2008 года № 34</w:t>
        </w:r>
      </w:hyperlink>
      <w:r>
        <w:rPr>
          <w:rFonts w:ascii="Arial" w:cs="Arial" w:eastAsia="Arial" w:hAnsi="Arial"/>
          <w:i/>
          <w:iCs/>
          <w:sz w:val="24"/>
          <w:szCs w:val="24"/>
        </w:rPr>
        <w:t xml:space="preserve">, </w:t>
      </w:r>
      <w:hyperlink w:history="1" r:id="rIdwqrqk8bpghk8h4vf_qlqc">
        <w:r>
          <w:rPr>
            <w:rFonts w:ascii="Arial" w:cs="Arial" w:eastAsia="Arial" w:hAnsi="Arial"/>
            <w:i/>
            <w:iCs/>
            <w:color w:val="1D4ED8"/>
            <w:sz w:val="24"/>
            <w:szCs w:val="24"/>
            <w:u w:val="single"/>
          </w:rPr>
          <w:t xml:space="preserve">18 июля 2008 года № 152</w:t>
        </w:r>
      </w:hyperlink>
      <w:r>
        <w:rPr>
          <w:rFonts w:ascii="Arial" w:cs="Arial" w:eastAsia="Arial" w:hAnsi="Arial"/>
          <w:i/>
          <w:iCs/>
          <w:sz w:val="24"/>
          <w:szCs w:val="24"/>
        </w:rPr>
        <w:t xml:space="preserve">, </w:t>
      </w:r>
      <w:hyperlink w:history="1" r:id="rIdiycmqjp5qii6jdlk3uoxp">
        <w:r>
          <w:rPr>
            <w:rFonts w:ascii="Arial" w:cs="Arial" w:eastAsia="Arial" w:hAnsi="Arial"/>
            <w:i/>
            <w:iCs/>
            <w:color w:val="1D4ED8"/>
            <w:sz w:val="24"/>
            <w:szCs w:val="24"/>
            <w:u w:val="single"/>
          </w:rPr>
          <w:t xml:space="preserve">12 февраля 2009 года № 47</w:t>
        </w:r>
      </w:hyperlink>
      <w:r>
        <w:rPr>
          <w:rFonts w:ascii="Arial" w:cs="Arial" w:eastAsia="Arial" w:hAnsi="Arial"/>
          <w:i/>
          <w:iCs/>
          <w:sz w:val="24"/>
          <w:szCs w:val="24"/>
        </w:rPr>
        <w:t xml:space="preserve">, </w:t>
      </w:r>
      <w:hyperlink w:history="1" r:id="rId5w_nfga1h4l4bjpg5tyzs">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qr7r68yojby07vopagkmy">
        <w:r>
          <w:rPr>
            <w:rFonts w:ascii="Arial" w:cs="Arial" w:eastAsia="Arial" w:hAnsi="Arial"/>
            <w:i/>
            <w:iCs/>
            <w:color w:val="1D4ED8"/>
            <w:sz w:val="24"/>
            <w:szCs w:val="24"/>
            <w:u w:val="single"/>
          </w:rPr>
          <w:t xml:space="preserve">19 января 2010 года № 7</w:t>
        </w:r>
      </w:hyperlink>
      <w:r>
        <w:rPr>
          <w:rFonts w:ascii="Arial" w:cs="Arial" w:eastAsia="Arial" w:hAnsi="Arial"/>
          <w:i/>
          <w:iCs/>
          <w:sz w:val="24"/>
          <w:szCs w:val="24"/>
        </w:rPr>
        <w:t xml:space="preserve">, </w:t>
      </w:r>
      <w:hyperlink w:history="1" r:id="rIdn1nmepoqjqksxertqzasc">
        <w:r>
          <w:rPr>
            <w:rFonts w:ascii="Arial" w:cs="Arial" w:eastAsia="Arial" w:hAnsi="Arial"/>
            <w:i/>
            <w:iCs/>
            <w:color w:val="1D4ED8"/>
            <w:sz w:val="24"/>
            <w:szCs w:val="24"/>
            <w:u w:val="single"/>
          </w:rPr>
          <w:t xml:space="preserve">26 июля 2011 года № 128</w:t>
        </w:r>
      </w:hyperlink>
      <w:r>
        <w:rPr>
          <w:rFonts w:ascii="Arial" w:cs="Arial" w:eastAsia="Arial" w:hAnsi="Arial"/>
          <w:i/>
          <w:iCs/>
          <w:sz w:val="24"/>
          <w:szCs w:val="24"/>
        </w:rPr>
        <w:t xml:space="preserve"> , </w:t>
      </w:r>
      <w:hyperlink w:history="1" r:id="rIdxnhejf-ibaixnmszpyyum">
        <w:r>
          <w:rPr>
            <w:rFonts w:ascii="Arial" w:cs="Arial" w:eastAsia="Arial" w:hAnsi="Arial"/>
            <w:i/>
            <w:iCs/>
            <w:color w:val="1D4ED8"/>
            <w:sz w:val="24"/>
            <w:szCs w:val="24"/>
            <w:u w:val="single"/>
          </w:rPr>
          <w:t xml:space="preserve">16 ноября 2011 года № 211</w:t>
        </w:r>
      </w:hyperlink>
      <w:r>
        <w:rPr>
          <w:rFonts w:ascii="Arial" w:cs="Arial" w:eastAsia="Arial" w:hAnsi="Arial"/>
          <w:i/>
          <w:iCs/>
          <w:sz w:val="24"/>
          <w:szCs w:val="24"/>
        </w:rPr>
        <w:t xml:space="preserve">, </w:t>
      </w:r>
      <w:hyperlink w:history="1" r:id="rIdkdthrka5-pni78kiwv2iz">
        <w:r>
          <w:rPr>
            <w:rFonts w:ascii="Arial" w:cs="Arial" w:eastAsia="Arial" w:hAnsi="Arial"/>
            <w:i/>
            <w:iCs/>
            <w:color w:val="1D4ED8"/>
            <w:sz w:val="24"/>
            <w:szCs w:val="24"/>
            <w:u w:val="single"/>
          </w:rPr>
          <w:t xml:space="preserve">15 июня 2012 года № 84</w:t>
        </w:r>
      </w:hyperlink>
      <w:r>
        <w:rPr>
          <w:rFonts w:ascii="Arial" w:cs="Arial" w:eastAsia="Arial" w:hAnsi="Arial"/>
          <w:i/>
          <w:iCs/>
          <w:sz w:val="24"/>
          <w:szCs w:val="24"/>
        </w:rPr>
        <w:t xml:space="preserve">, </w:t>
      </w:r>
      <w:hyperlink w:history="1" r:id="rIdjfi2wouhmi4ibwqkxgwzm">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 </w:t>
      </w:r>
      <w:hyperlink w:history="1" r:id="rIdftksxdyuihq1kng29qjjc">
        <w:r>
          <w:rPr>
            <w:rFonts w:ascii="Arial" w:cs="Arial" w:eastAsia="Arial" w:hAnsi="Arial"/>
            <w:i/>
            <w:iCs/>
            <w:color w:val="1D4ED8"/>
            <w:sz w:val="24"/>
            <w:szCs w:val="24"/>
            <w:u w:val="single"/>
          </w:rPr>
          <w:t xml:space="preserve">6 ноября 2013 года № 200</w:t>
        </w:r>
      </w:hyperlink>
      <w:r>
        <w:rPr>
          <w:rFonts w:ascii="Arial" w:cs="Arial" w:eastAsia="Arial" w:hAnsi="Arial"/>
          <w:i/>
          <w:iCs/>
          <w:sz w:val="24"/>
          <w:szCs w:val="24"/>
        </w:rPr>
        <w:t xml:space="preserve">, </w:t>
      </w:r>
      <w:hyperlink w:history="1" r:id="rIde4aucdcznswmw_4jb2zwt">
        <w:r>
          <w:rPr>
            <w:rFonts w:ascii="Arial" w:cs="Arial" w:eastAsia="Arial" w:hAnsi="Arial"/>
            <w:i/>
            <w:iCs/>
            <w:color w:val="1D4ED8"/>
            <w:sz w:val="24"/>
            <w:szCs w:val="24"/>
            <w:u w:val="single"/>
          </w:rPr>
          <w:t xml:space="preserve">24 июля 2015 года № 190</w:t>
        </w:r>
      </w:hyperlink>
      <w:r>
        <w:rPr>
          <w:rFonts w:ascii="Arial" w:cs="Arial" w:eastAsia="Arial" w:hAnsi="Arial"/>
          <w:i/>
          <w:iCs/>
          <w:sz w:val="24"/>
          <w:szCs w:val="24"/>
        </w:rPr>
        <w:t xml:space="preserve">, </w:t>
      </w:r>
      <w:hyperlink w:history="1" r:id="rIdgmiieteixzuczl8xiqa9w">
        <w:r>
          <w:rPr>
            <w:rFonts w:ascii="Arial" w:cs="Arial" w:eastAsia="Arial" w:hAnsi="Arial"/>
            <w:i/>
            <w:iCs/>
            <w:color w:val="1D4ED8"/>
            <w:sz w:val="24"/>
            <w:szCs w:val="24"/>
            <w:u w:val="single"/>
          </w:rPr>
          <w:t xml:space="preserve">12 июля 2016 года № 112</w:t>
        </w:r>
      </w:hyperlink>
      <w:r>
        <w:rPr>
          <w:rFonts w:ascii="Arial" w:cs="Arial" w:eastAsia="Arial" w:hAnsi="Arial"/>
          <w:i/>
          <w:iCs/>
          <w:sz w:val="24"/>
          <w:szCs w:val="24"/>
        </w:rPr>
        <w:t xml:space="preserve">, </w:t>
      </w:r>
      <w:hyperlink w:history="1" r:id="rIdhr7ak_cybs-yuva3izlf_">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h5hy6njw98pb2hdnlngtl">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o4zlhqbswiza2wrmzkl9i">
        <w:r>
          <w:rPr>
            <w:rFonts w:ascii="Arial" w:cs="Arial" w:eastAsia="Arial" w:hAnsi="Arial"/>
            <w:i/>
            <w:iCs/>
            <w:color w:val="1D4ED8"/>
            <w:sz w:val="24"/>
            <w:szCs w:val="24"/>
            <w:u w:val="single"/>
          </w:rPr>
          <w:t xml:space="preserve">6 мая 2017 года № 76</w:t>
        </w:r>
      </w:hyperlink>
      <w:r>
        <w:rPr>
          <w:rFonts w:ascii="Arial" w:cs="Arial" w:eastAsia="Arial" w:hAnsi="Arial"/>
          <w:i/>
          <w:iCs/>
          <w:sz w:val="24"/>
          <w:szCs w:val="24"/>
        </w:rPr>
        <w:t xml:space="preserve">, </w:t>
      </w:r>
      <w:hyperlink w:history="1" r:id="rId0o_kswncnbse4uhrjsa_1">
        <w:r>
          <w:rPr>
            <w:rFonts w:ascii="Arial" w:cs="Arial" w:eastAsia="Arial" w:hAnsi="Arial"/>
            <w:i/>
            <w:iCs/>
            <w:color w:val="1D4ED8"/>
            <w:sz w:val="24"/>
            <w:szCs w:val="24"/>
            <w:u w:val="single"/>
          </w:rPr>
          <w:t xml:space="preserve">6 мая 2017 года № 77</w:t>
        </w:r>
      </w:hyperlink>
      <w:r>
        <w:rPr>
          <w:rFonts w:ascii="Arial" w:cs="Arial" w:eastAsia="Arial" w:hAnsi="Arial"/>
          <w:i/>
          <w:iCs/>
          <w:sz w:val="24"/>
          <w:szCs w:val="24"/>
        </w:rPr>
        <w:t xml:space="preserve">, </w:t>
      </w:r>
      <w:hyperlink w:history="1" r:id="rIdnllgtfnlvtkufhufam-s_">
        <w:r>
          <w:rPr>
            <w:rFonts w:ascii="Arial" w:cs="Arial" w:eastAsia="Arial" w:hAnsi="Arial"/>
            <w:i/>
            <w:iCs/>
            <w:color w:val="1D4ED8"/>
            <w:sz w:val="24"/>
            <w:szCs w:val="24"/>
            <w:u w:val="single"/>
          </w:rPr>
          <w:t xml:space="preserve">27 апреля 2018 года N 43</w:t>
        </w:r>
      </w:hyperlink>
      <w:r>
        <w:rPr>
          <w:rFonts w:ascii="Arial" w:cs="Arial" w:eastAsia="Arial" w:hAnsi="Arial"/>
          <w:i/>
          <w:iCs/>
          <w:sz w:val="24"/>
          <w:szCs w:val="24"/>
        </w:rPr>
        <w:t xml:space="preserve">, </w:t>
      </w:r>
      <w:hyperlink w:history="1" r:id="rIdpkbmwils_-g7makyigwjw">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k-jkes3st2eoipxnjb7m_">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3pgt4kyhzdv59squkejay">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jbjilpx-2oblhdcooboey">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cc-dslidmuxdngzlj2os_">
        <w:r>
          <w:rPr>
            <w:rFonts w:ascii="Arial" w:cs="Arial" w:eastAsia="Arial" w:hAnsi="Arial"/>
            <w:i/>
            <w:iCs/>
            <w:color w:val="1D4ED8"/>
            <w:sz w:val="24"/>
            <w:szCs w:val="24"/>
            <w:u w:val="single"/>
          </w:rPr>
          <w:t xml:space="preserve">23 июня 2026 года № 93</w:t>
        </w:r>
      </w:hyperlink>
      <w:r>
        <w:rPr>
          <w:rFonts w:ascii="Arial" w:cs="Arial" w:eastAsia="Arial" w:hAnsi="Arial"/>
          <w:i/>
          <w:iCs/>
          <w:sz w:val="24"/>
          <w:szCs w:val="24"/>
        </w:rPr>
        <w:t xml:space="preserve">, </w:t>
      </w:r>
      <w:hyperlink w:history="1" r:id="rIdr2zwsz3i7picmgs0ype-c">
        <w:r>
          <w:rPr>
            <w:rFonts w:ascii="Arial" w:cs="Arial" w:eastAsia="Arial" w:hAnsi="Arial"/>
            <w:i/>
            <w:iCs/>
            <w:color w:val="1D4ED8"/>
            <w:sz w:val="24"/>
            <w:szCs w:val="24"/>
            <w:u w:val="single"/>
          </w:rPr>
          <w:t xml:space="preserve">28 июля 2026 года № 136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страховые принципы в обязательном государственном пенсионном социальном страховании граждан и гарантирует застрахованным лицам пенсионное обеспечение при наступлении страхового случая. В настоящем Законе применяются термины и определения, установленные законами Кыргызской Республики "О государственном социальном страховании", "О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_9guwswjxpvcbp1zfb1cr">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I
 Общие положения</w:t>
      </w:r>
    </w:p>
    <w:p>
      <w:pPr>
        <w:spacing w:after="120"/>
        <w:ind w:firstLine="567"/>
        <w:jc w:val="both"/>
      </w:pPr>
      <w:r>
        <w:rPr>
          <w:rFonts w:ascii="Arial" w:cs="Arial" w:eastAsia="Arial" w:hAnsi="Arial"/>
          <w:b/>
          <w:bCs/>
          <w:sz w:val="24"/>
          <w:szCs w:val="24"/>
        </w:rPr>
        <w:t xml:space="preserve">Статья 1. Право на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Право на пенсии по государственному пенсионному социальному страхованию (далее - пенсии) в соответствии с настоящим Законом имеют застрахованные граждане Кыргызской Республики, иностранные граждане и лица без гражданства, постоянно проживающие в республике, вносящие взносы на государственное пенсионное социальное страхование на основании и условиях, предусмотренных </w:t>
      </w:r>
      <w:hyperlink w:history="1" r:id="rIdrx2cj7ebky6ibeevux1r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В случаях, когда вступившими в установленном законом порядке в силу международными договорами, участницей которых является Кыргызская Республика, предусмотрены иные правила, чем содержащиеся в настоящем Законе, применяются правила, установленные этими международными договорами.</w:t>
      </w:r>
    </w:p>
    <w:p>
      <w:pPr>
        <w:spacing w:after="120"/>
        <w:ind w:firstLine="567"/>
        <w:jc w:val="both"/>
      </w:pPr>
      <w:r>
        <w:rPr>
          <w:rFonts w:ascii="Arial" w:cs="Arial" w:eastAsia="Arial" w:hAnsi="Arial"/>
          <w:i/>
          <w:iCs/>
          <w:sz w:val="24"/>
          <w:szCs w:val="24"/>
        </w:rPr>
        <w:t xml:space="preserve">(В редакции Законов КР от </w:t>
      </w:r>
      <w:hyperlink w:history="1" r:id="rIdntb1pd4qz8d1fefrd8nd9">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d9f9jqu0it0anblr-hg_j">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 Порядок регулирования законодательства по государственному пенсионному социальному страхованию</w:t>
      </w:r>
    </w:p>
    <w:p>
      <w:pPr>
        <w:spacing w:after="120"/>
        <w:ind w:firstLine="567"/>
        <w:jc w:val="both"/>
      </w:pPr>
      <w:r>
        <w:rPr>
          <w:rFonts w:ascii="Arial" w:cs="Arial" w:eastAsia="Arial" w:hAnsi="Arial"/>
          <w:sz w:val="24"/>
          <w:szCs w:val="24"/>
        </w:rPr>
        <w:t xml:space="preserve">1. Настоящий Закон является основным нормативным правовым актом, регулирующим вопросы государственного пенсионного социального страхования граждан в Кыргызской Республике.</w:t>
      </w:r>
    </w:p>
    <w:p>
      <w:pPr>
        <w:spacing w:after="120"/>
        <w:ind w:firstLine="567"/>
        <w:jc w:val="both"/>
      </w:pPr>
      <w:r>
        <w:rPr>
          <w:rFonts w:ascii="Arial" w:cs="Arial" w:eastAsia="Arial" w:hAnsi="Arial"/>
          <w:sz w:val="24"/>
          <w:szCs w:val="24"/>
        </w:rPr>
        <w:t xml:space="preserve">2. Запрещается включать вопросы государственного пенсионного социального страхования в другие законы, кроме случаев, предусмотренных Законом Кыргызской Республики "О пенсионном обеспечении военнослужащих" и настоящим Законом.</w:t>
      </w:r>
    </w:p>
    <w:p>
      <w:pPr>
        <w:spacing w:after="60"/>
        <w:ind w:firstLine="567"/>
        <w:jc w:val="both"/>
      </w:pPr>
      <w:r>
        <w:rPr>
          <w:rFonts w:ascii="Arial" w:cs="Arial" w:eastAsia="Arial" w:hAnsi="Arial"/>
          <w:sz w:val="24"/>
          <w:szCs w:val="24"/>
        </w:rPr>
        <w:t xml:space="preserve">3. Порядок обеспечения государственного пенсионного социального страхования граждан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rcyd4zkfp8zjytbdmtnsz">
        <w:r>
          <w:rPr>
            <w:rFonts w:ascii="Arial" w:cs="Arial" w:eastAsia="Arial" w:hAnsi="Arial"/>
            <w:i/>
            <w:iCs/>
            <w:color w:val="1D4ED8"/>
            <w:sz w:val="24"/>
            <w:szCs w:val="24"/>
            <w:u w:val="single"/>
          </w:rPr>
          <w:t xml:space="preserve">19 января 2010 года № 7</w:t>
        </w:r>
      </w:hyperlink>
      <w:r>
        <w:rPr>
          <w:rFonts w:ascii="Arial" w:cs="Arial" w:eastAsia="Arial" w:hAnsi="Arial"/>
          <w:sz w:val="24"/>
          <w:szCs w:val="24"/>
        </w:rPr>
        <w:t xml:space="preserve">, </w:t>
      </w:r>
      <w:hyperlink w:history="1" r:id="rIdxrzvoja8okhphguowtp1j">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 Виды пенсий</w:t>
      </w:r>
    </w:p>
    <w:p>
      <w:pPr>
        <w:spacing w:after="120"/>
        <w:ind w:firstLine="567"/>
        <w:jc w:val="both"/>
      </w:pPr>
      <w:r>
        <w:rPr>
          <w:rFonts w:ascii="Arial" w:cs="Arial" w:eastAsia="Arial" w:hAnsi="Arial"/>
          <w:sz w:val="24"/>
          <w:szCs w:val="24"/>
        </w:rPr>
        <w:t xml:space="preserve">По настоящему Закону назначаются следующие виды пенсий:</w:t>
      </w:r>
    </w:p>
    <w:p>
      <w:pPr>
        <w:spacing w:after="120"/>
        <w:ind w:firstLine="567"/>
        <w:jc w:val="both"/>
      </w:pPr>
      <w:r>
        <w:rPr>
          <w:rFonts w:ascii="Arial" w:cs="Arial" w:eastAsia="Arial" w:hAnsi="Arial"/>
          <w:sz w:val="24"/>
          <w:szCs w:val="24"/>
        </w:rPr>
        <w:t xml:space="preserve">а) по возрасту;</w:t>
      </w:r>
    </w:p>
    <w:p>
      <w:pPr>
        <w:spacing w:after="120"/>
        <w:ind w:firstLine="567"/>
        <w:jc w:val="both"/>
      </w:pPr>
      <w:r>
        <w:rPr>
          <w:rFonts w:ascii="Arial" w:cs="Arial" w:eastAsia="Arial" w:hAnsi="Arial"/>
          <w:sz w:val="24"/>
          <w:szCs w:val="24"/>
        </w:rPr>
        <w:t xml:space="preserve">б) по инвалидности;</w:t>
      </w:r>
    </w:p>
    <w:p>
      <w:pPr>
        <w:spacing w:after="120"/>
        <w:ind w:firstLine="567"/>
        <w:jc w:val="both"/>
      </w:pPr>
      <w:r>
        <w:rPr>
          <w:rFonts w:ascii="Arial" w:cs="Arial" w:eastAsia="Arial" w:hAnsi="Arial"/>
          <w:sz w:val="24"/>
          <w:szCs w:val="24"/>
        </w:rPr>
        <w:t xml:space="preserve">в) по случаю потери кормильца.</w:t>
      </w:r>
    </w:p>
    <w:p>
      <w:pPr>
        <w:spacing w:after="120"/>
        <w:ind w:firstLine="567"/>
        <w:jc w:val="both"/>
      </w:pPr>
      <w:r>
        <w:rPr>
          <w:rFonts w:ascii="Arial" w:cs="Arial" w:eastAsia="Arial" w:hAnsi="Arial"/>
          <w:b/>
          <w:bCs/>
          <w:sz w:val="24"/>
          <w:szCs w:val="24"/>
        </w:rPr>
        <w:t xml:space="preserve">Статья 4. Право на выбор пенсии</w:t>
      </w:r>
    </w:p>
    <w:p>
      <w:pPr>
        <w:spacing w:after="120"/>
        <w:ind w:firstLine="567"/>
        <w:jc w:val="both"/>
      </w:pPr>
      <w:r>
        <w:rPr>
          <w:rFonts w:ascii="Arial" w:cs="Arial" w:eastAsia="Arial" w:hAnsi="Arial"/>
          <w:sz w:val="24"/>
          <w:szCs w:val="24"/>
        </w:rPr>
        <w:t xml:space="preserve">Лицам, имеющим право на получение пенсий по нескольким основаниям, назначается одна пенсия по их выбору.</w:t>
      </w:r>
    </w:p>
    <w:p>
      <w:pPr>
        <w:spacing w:after="120"/>
        <w:ind w:firstLine="567"/>
        <w:jc w:val="both"/>
      </w:pPr>
      <w:r>
        <w:rPr>
          <w:rFonts w:ascii="Arial" w:cs="Arial" w:eastAsia="Arial" w:hAnsi="Arial"/>
          <w:b/>
          <w:bCs/>
          <w:sz w:val="24"/>
          <w:szCs w:val="24"/>
        </w:rPr>
        <w:t xml:space="preserve">Статья 5. Средства на выплату пенсий</w:t>
      </w:r>
    </w:p>
    <w:p>
      <w:pPr>
        <w:spacing w:after="120"/>
        <w:ind w:firstLine="567"/>
        <w:jc w:val="both"/>
      </w:pPr>
      <w:r>
        <w:rPr>
          <w:rFonts w:ascii="Arial" w:cs="Arial" w:eastAsia="Arial" w:hAnsi="Arial"/>
          <w:sz w:val="24"/>
          <w:szCs w:val="24"/>
        </w:rPr>
        <w:t xml:space="preserve">1. Средства на выплату пенсий аккумулируются и используются Социальным фондом Кыргызской Республики (далее - Социальный фонд) из страховых взносов плательщиков, а также ассигнований из государственного бюджета на условиях и в порядке, установленных Законом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2. Средства работодателей используются на льготное пенсионное страхование работников по Списку № 2 производств, работ, профессий, должностей и показателей, утверждаемому Кабинетом Министров Кыргызской Республики (далее - Список № 2), работников текстильных производств и авиации, артистов, по регрессным искам.</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mqwdxkzmjcxts115ksyz">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_xced_ewyasd1gc6xgmrk">
        <w:r>
          <w:rPr>
            <w:rFonts w:ascii="Arial" w:cs="Arial" w:eastAsia="Arial" w:hAnsi="Arial"/>
            <w:i/>
            <w:iCs/>
            <w:color w:val="1D4ED8"/>
            <w:sz w:val="24"/>
            <w:szCs w:val="24"/>
            <w:u w:val="single"/>
          </w:rPr>
          <w:t xml:space="preserve">28 декабря 2006 года № 218</w:t>
        </w:r>
      </w:hyperlink>
      <w:r>
        <w:rPr>
          <w:rFonts w:ascii="Arial" w:cs="Arial" w:eastAsia="Arial" w:hAnsi="Arial"/>
          <w:sz w:val="24"/>
          <w:szCs w:val="24"/>
        </w:rPr>
        <w:t xml:space="preserve">, </w:t>
      </w:r>
      <w:hyperlink w:history="1" r:id="rIdexdd0m3n5ns_dakgduyi8">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mpnr9ofl04ift9yutz9fu">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 Органы государственного пенсионного социального страхования</w:t>
      </w:r>
    </w:p>
    <w:p>
      <w:pPr>
        <w:spacing w:after="120"/>
        <w:ind w:firstLine="567"/>
        <w:jc w:val="both"/>
      </w:pPr>
      <w:r>
        <w:rPr>
          <w:rFonts w:ascii="Arial" w:cs="Arial" w:eastAsia="Arial" w:hAnsi="Arial"/>
          <w:sz w:val="24"/>
          <w:szCs w:val="24"/>
        </w:rPr>
        <w:t xml:space="preserve">1. Органами, осуществляющими весь цикл государственного пенсионного социального страхования в Кыргызской Республике от регистрации до выплаты пенсий, являются Социальный фонд и его территориальные органы районные и городские отделения.</w:t>
      </w:r>
    </w:p>
    <w:p>
      <w:pPr>
        <w:spacing w:after="120"/>
        <w:ind w:firstLine="567"/>
        <w:jc w:val="both"/>
      </w:pPr>
      <w:r>
        <w:rPr>
          <w:rFonts w:ascii="Arial" w:cs="Arial" w:eastAsia="Arial" w:hAnsi="Arial"/>
          <w:sz w:val="24"/>
          <w:szCs w:val="24"/>
        </w:rPr>
        <w:t xml:space="preserve">2. Общественный контроль за применением настоящего Закона осуществляют профессиональные союзы.</w:t>
      </w:r>
    </w:p>
    <w:p>
      <w:pPr>
        <w:spacing w:after="120"/>
        <w:ind w:firstLine="567"/>
        <w:jc w:val="both"/>
      </w:pPr>
      <w:r>
        <w:rPr>
          <w:rFonts w:ascii="Arial" w:cs="Arial" w:eastAsia="Arial" w:hAnsi="Arial"/>
          <w:i/>
          <w:iCs/>
          <w:sz w:val="24"/>
          <w:szCs w:val="24"/>
        </w:rPr>
        <w:t xml:space="preserve">(В редакции Закона КР от </w:t>
      </w:r>
      <w:hyperlink w:history="1" r:id="rIdqacisnchtf9rxydyvtp27">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 Уровни пенсий</w:t>
      </w:r>
    </w:p>
    <w:p>
      <w:pPr>
        <w:spacing w:after="60"/>
        <w:ind w:firstLine="567"/>
        <w:jc w:val="both"/>
      </w:pPr>
      <w:r>
        <w:rPr>
          <w:rFonts w:ascii="Arial" w:cs="Arial" w:eastAsia="Arial" w:hAnsi="Arial"/>
          <w:sz w:val="24"/>
          <w:szCs w:val="24"/>
        </w:rPr>
        <w:t xml:space="preserve">1. Общая пенсия по государственному пенсионному социальному страхованию состоит из солидарной (базовой и страховых пенсий) и накопительной частей,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Базовая часть пенсии</w:t>
      </w:r>
      <w:r>
        <w:rPr>
          <w:rFonts w:ascii="Arial" w:cs="Arial" w:eastAsia="Arial" w:hAnsi="Arial"/>
          <w:sz w:val="24"/>
          <w:szCs w:val="24"/>
        </w:rPr>
        <w:t xml:space="preserve"> - гарантированная государством часть пенсии лицам, страховая часть пенсии которых на дату назначения пенсии не превышает величины трех прожиточных минимумов пенсионера (фактически сложившейся за предыдущий год). При этом сумма доведения базовой части пенсии определяется как разница между полной базовой частью пенсии и размером общей пенсии за вычетом величины трех прожиточных минимумов пенсионера (фактически сложившейся за предыдущий год).</w:t>
      </w:r>
    </w:p>
    <w:p>
      <w:pPr>
        <w:spacing w:after="60"/>
        <w:ind w:firstLine="567"/>
        <w:jc w:val="both"/>
      </w:pPr>
      <w:r>
        <w:rPr>
          <w:rFonts w:ascii="Arial" w:cs="Arial" w:eastAsia="Arial" w:hAnsi="Arial"/>
          <w:sz w:val="24"/>
          <w:szCs w:val="24"/>
        </w:rPr>
        <w:t xml:space="preserve">Размер базовой части пенсии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3. Страховая часть пенсии - часть пенсии, устанавливаемая застрахованным по государственному пенсионному социальному страхованию лицам с учетом страхового стажа и среднемесячной заработной платы или накопленных страховых взносов и исчисляемая в соответствии с пунктом 3 статьи 22 настоящего Закона.</w:t>
      </w:r>
    </w:p>
    <w:p>
      <w:pPr>
        <w:spacing w:after="12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Накопительная часть пенсии - часть пенсии, устанавливаемая застрахованному лицу от суммы пенсионных накоплений, учтенных в накопительной части личного страхового счета, и исчисляемая в соответствии со статьей 22 настоящего Закона.</w:t>
      </w:r>
    </w:p>
    <w:p>
      <w:pPr>
        <w:spacing w:after="60"/>
        <w:ind w:firstLine="567"/>
        <w:jc w:val="both"/>
      </w:pPr>
      <w:r>
        <w:rPr>
          <w:rFonts w:ascii="Arial" w:cs="Arial" w:eastAsia="Arial" w:hAnsi="Arial"/>
          <w:sz w:val="24"/>
          <w:szCs w:val="24"/>
        </w:rPr>
        <w:t xml:space="preserve">4. В целях обеспечения защиты интересов пенсионеров проводится индексация базовой и страховых частей пенсии. Условием для проведения индексации базовой части пенсии является рост величины средней заработной платы по республике за предыдущий календарный год, предшествующий индексации. Базовая часть пенсии поддерживается на уровне не ниже 12 процентов средней заработной платы (фактически сложившейся в республике за предыдущий год) путем индексации, если общий размер пенсии ниже величины прожиточного минимума пенсионера (фактически сложившейся за предыдущий календарный год). Условием проведения индексации страховых частей пенсии является рост величины средней заработной платы и индекса потребительских цен, сложившихся за календарный год, предшествующий индексации.</w:t>
      </w:r>
    </w:p>
    <w:p>
      <w:pPr>
        <w:spacing w:after="60"/>
        <w:ind w:firstLine="567"/>
        <w:jc w:val="both"/>
      </w:pPr>
      <w:r>
        <w:rPr>
          <w:rFonts w:ascii="Arial" w:cs="Arial" w:eastAsia="Arial" w:hAnsi="Arial"/>
          <w:sz w:val="24"/>
          <w:szCs w:val="24"/>
        </w:rPr>
        <w:t xml:space="preserve">Коэффициент индексации размеров страховых частей пенсий составляет величину не менее среднего значения от суммы индекса потребительских цен и роста среднемесячной заработной платы, сложившихся за предыдущий календарный год. При этом размер индексации составляет не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Индексация пенсий проводится ежегодно в пределах средств, предусмотренных в бюджете Социального фонда. Порядок индексации пенсий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bbbpiehh28paeztrfrfjf">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0gx4x2oibhrcjs8unknw_">
        <w:r>
          <w:rPr>
            <w:rFonts w:ascii="Arial" w:cs="Arial" w:eastAsia="Arial" w:hAnsi="Arial"/>
            <w:i/>
            <w:iCs/>
            <w:color w:val="1D4ED8"/>
            <w:sz w:val="24"/>
            <w:szCs w:val="24"/>
            <w:u w:val="single"/>
          </w:rPr>
          <w:t xml:space="preserve">26 июля 2011 года № 128</w:t>
        </w:r>
      </w:hyperlink>
      <w:r>
        <w:rPr>
          <w:rFonts w:ascii="Arial" w:cs="Arial" w:eastAsia="Arial" w:hAnsi="Arial"/>
          <w:sz w:val="24"/>
          <w:szCs w:val="24"/>
        </w:rPr>
        <w:t xml:space="preserve">, </w:t>
      </w:r>
      <w:hyperlink w:history="1" r:id="rIdtaivf489vn4ocierkvzqo">
        <w:r>
          <w:rPr>
            <w:rFonts w:ascii="Arial" w:cs="Arial" w:eastAsia="Arial" w:hAnsi="Arial"/>
            <w:i/>
            <w:iCs/>
            <w:color w:val="1D4ED8"/>
            <w:sz w:val="24"/>
            <w:szCs w:val="24"/>
            <w:u w:val="single"/>
          </w:rPr>
          <w:t xml:space="preserve">6 мая 2017 года № 76</w:t>
        </w:r>
      </w:hyperlink>
      <w:r>
        <w:rPr>
          <w:rFonts w:ascii="Arial" w:cs="Arial" w:eastAsia="Arial" w:hAnsi="Arial"/>
          <w:i/>
          <w:iCs/>
          <w:sz w:val="24"/>
          <w:szCs w:val="24"/>
        </w:rPr>
        <w:t xml:space="preserve">, </w:t>
      </w:r>
      <w:hyperlink w:history="1" r:id="rIdtdkt9bapy_nskdg2f0uhl">
        <w:r>
          <w:rPr>
            <w:rFonts w:ascii="Arial" w:cs="Arial" w:eastAsia="Arial" w:hAnsi="Arial"/>
            <w:i/>
            <w:iCs/>
            <w:color w:val="1D4ED8"/>
            <w:sz w:val="24"/>
            <w:szCs w:val="24"/>
            <w:u w:val="single"/>
          </w:rPr>
          <w:t xml:space="preserve">6 мая 2017 года № 77</w:t>
        </w:r>
      </w:hyperlink>
      <w:r>
        <w:rPr>
          <w:rFonts w:ascii="Arial" w:cs="Arial" w:eastAsia="Arial" w:hAnsi="Arial"/>
          <w:i/>
          <w:iCs/>
          <w:sz w:val="24"/>
          <w:szCs w:val="24"/>
        </w:rPr>
        <w:t xml:space="preserve">, </w:t>
      </w:r>
      <w:hyperlink w:history="1" r:id="rIdcxb74ajxg6zqwxvqjfnzz">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koi9k5abtfu7-0xyndcgq">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 Страховой стаж</w:t>
      </w:r>
    </w:p>
    <w:p>
      <w:pPr>
        <w:spacing w:after="60"/>
        <w:ind w:firstLine="567"/>
        <w:jc w:val="both"/>
      </w:pPr>
      <w:r>
        <w:rPr>
          <w:rFonts w:ascii="Arial" w:cs="Arial" w:eastAsia="Arial" w:hAnsi="Arial"/>
          <w:sz w:val="24"/>
          <w:szCs w:val="24"/>
        </w:rPr>
        <w:t xml:space="preserve">1. В страховой стаж для назначения пенсии засчитываются только те периоды времени, за которые застрахованным лицом (или за него) уплачивались взносы по государственному пенсионному социальному страхованию, а также время обучения в образовательных организациях начального профессионального образования, среднего профессионального образования, высшего и послевузовского профессионального образования, на курсах повышения квалификации и переподготовки кадров, до 19 февраля 1999 года без истребования документов об уплате страховых взносов за этот период.</w:t>
      </w:r>
    </w:p>
    <w:p>
      <w:pPr>
        <w:spacing w:after="60"/>
        <w:ind w:firstLine="567"/>
        <w:jc w:val="both"/>
      </w:pPr>
      <w:r>
        <w:rPr>
          <w:rFonts w:ascii="Arial" w:cs="Arial" w:eastAsia="Arial" w:hAnsi="Arial"/>
          <w:sz w:val="24"/>
          <w:szCs w:val="24"/>
        </w:rPr>
        <w:t xml:space="preserve">2. В страховой стаж наравне с периодами, предусмотренными в пункте 1 настоящей статьи, засчитываются периоды:</w:t>
      </w:r>
    </w:p>
    <w:p>
      <w:pPr>
        <w:spacing w:after="60"/>
        <w:ind w:firstLine="567"/>
        <w:jc w:val="both"/>
      </w:pPr>
      <w:r>
        <w:rPr>
          <w:rFonts w:ascii="Arial" w:cs="Arial" w:eastAsia="Arial" w:hAnsi="Arial"/>
          <w:sz w:val="24"/>
          <w:szCs w:val="24"/>
        </w:rPr>
        <w:t xml:space="preserve">а) прохождения военной и приравненной к ней службы, службы в органах национальной безопасности, внутренних дел, Государственной противопожарной службы, военизированной охраны, специальной связи, в частях гражданской обороны, таможенной инспекции и финансовой полиции независимо от ведомственной принадлежности;</w:t>
      </w:r>
    </w:p>
    <w:p>
      <w:pPr>
        <w:spacing w:after="60"/>
        <w:ind w:firstLine="567"/>
        <w:jc w:val="both"/>
      </w:pPr>
      <w:r>
        <w:rPr>
          <w:rFonts w:ascii="Arial" w:cs="Arial" w:eastAsia="Arial" w:hAnsi="Arial"/>
          <w:sz w:val="24"/>
          <w:szCs w:val="24"/>
        </w:rPr>
        <w:t xml:space="preserve">б) ухода за каждым ребенком до достижения им возраста трех лет, но не более девяти лет в общей сложности;</w:t>
      </w:r>
    </w:p>
    <w:p>
      <w:pPr>
        <w:spacing w:after="60"/>
        <w:ind w:firstLine="567"/>
        <w:jc w:val="both"/>
      </w:pPr>
      <w:r>
        <w:rPr>
          <w:rFonts w:ascii="Arial" w:cs="Arial" w:eastAsia="Arial" w:hAnsi="Arial"/>
          <w:sz w:val="24"/>
          <w:szCs w:val="24"/>
        </w:rPr>
        <w:t xml:space="preserve">в) получения пособия по государственному социальному страхованию в период временной нетрудоспособности, беременности и родам;</w:t>
      </w:r>
    </w:p>
    <w:p>
      <w:pPr>
        <w:spacing w:after="60"/>
        <w:ind w:firstLine="567"/>
        <w:jc w:val="both"/>
      </w:pPr>
      <w:r>
        <w:rPr>
          <w:rFonts w:ascii="Arial" w:cs="Arial" w:eastAsia="Arial" w:hAnsi="Arial"/>
          <w:sz w:val="24"/>
          <w:szCs w:val="24"/>
        </w:rPr>
        <w:t xml:space="preserve">г) получения пособия по безработице и участия в оплачиваемых общественных работах;</w:t>
      </w:r>
    </w:p>
    <w:p>
      <w:pPr>
        <w:spacing w:after="60"/>
        <w:ind w:firstLine="567"/>
        <w:jc w:val="both"/>
      </w:pPr>
      <w:r>
        <w:rPr>
          <w:rFonts w:ascii="Arial" w:cs="Arial" w:eastAsia="Arial" w:hAnsi="Arial"/>
          <w:sz w:val="24"/>
          <w:szCs w:val="24"/>
        </w:rPr>
        <w:t xml:space="preserve">д) ухода, осуществляемого трудоспособным лицом за инвалидом I группы, ребенком-инвалидом до достижения им возраста 18 лет или престарелым лицом, достигшим 80 лет;</w:t>
      </w:r>
    </w:p>
    <w:p>
      <w:pPr>
        <w:spacing w:after="60"/>
        <w:ind w:firstLine="567"/>
        <w:jc w:val="both"/>
      </w:pPr>
      <w:r>
        <w:rPr>
          <w:rFonts w:ascii="Arial" w:cs="Arial" w:eastAsia="Arial" w:hAnsi="Arial"/>
          <w:sz w:val="24"/>
          <w:szCs w:val="24"/>
        </w:rPr>
        <w:t xml:space="preserve">ж) содержания под стражей лиц, необоснованно привлеченных к уголовной ответственности, необоснованно репрессированных и впоследствии реабилитированных, и период отбывания наказания этими лицами в местах лишения свободы и ссылке.</w:t>
      </w:r>
    </w:p>
    <w:p>
      <w:pPr>
        <w:spacing w:after="60"/>
        <w:ind w:firstLine="567"/>
        <w:jc w:val="both"/>
      </w:pPr>
      <w:r>
        <w:rPr>
          <w:rFonts w:ascii="Arial" w:cs="Arial" w:eastAsia="Arial" w:hAnsi="Arial"/>
          <w:sz w:val="24"/>
          <w:szCs w:val="24"/>
        </w:rPr>
        <w:t xml:space="preserve">з) в том числе день голосования гражданами на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3. Периоды, предусмотренные пунктом 2 настоящей статьи и приобретенные после введения персонифицированного (индивидуального) учета граждан Кыргызской Республики для целей обязательного государственного социального страхования (с 1 января 1996 года), засчитываются в страховой стаж в том случае, если им предшествовали и (или) за ними следуют периоды уплаты страховых взносов не менее 12 месяцев.</w:t>
      </w:r>
    </w:p>
    <w:p>
      <w:pPr>
        <w:spacing w:after="60"/>
        <w:ind w:firstLine="567"/>
        <w:jc w:val="both"/>
      </w:pPr>
      <w:r>
        <w:rPr>
          <w:rFonts w:ascii="Arial" w:cs="Arial" w:eastAsia="Arial" w:hAnsi="Arial"/>
          <w:sz w:val="24"/>
          <w:szCs w:val="24"/>
        </w:rPr>
        <w:t xml:space="preserve">4. Исчисление страхового стажа, необходимого для назначения пенсии, производится в календарном периоде по всем основаниям, предусмотренным в пунктах 1 и 2 настоящей статьи.</w:t>
      </w:r>
    </w:p>
    <w:p>
      <w:pPr>
        <w:spacing w:after="60"/>
        <w:ind w:firstLine="567"/>
        <w:jc w:val="both"/>
      </w:pPr>
      <w:r>
        <w:rPr>
          <w:rFonts w:ascii="Arial" w:cs="Arial" w:eastAsia="Arial" w:hAnsi="Arial"/>
          <w:sz w:val="24"/>
          <w:szCs w:val="24"/>
        </w:rPr>
        <w:t xml:space="preserve">Периоды страхового стажа для назначения пенсий лицам, указанным в пункте 1 статьи 9 настоящего Закона, не имеющим стажа после введения персонифицированного учета, а также пенсий на льготных условиях, за особые условия труда, по инвалидности, по случаю потери кормильца, предусмотренные пунктами 1, 2 настоящей статьи и приобретенные до введения персонифицированного (индивидуального) учета граждан Кыргызской Республики для целей обязательного государственного социального страхования, подсчитываются на основании документов, выдаваемых в установленном порядке работодателем или компетентным органом.</w:t>
      </w:r>
    </w:p>
    <w:p>
      <w:pPr>
        <w:spacing w:after="60"/>
        <w:ind w:firstLine="567"/>
        <w:jc w:val="both"/>
      </w:pPr>
      <w:r>
        <w:rPr>
          <w:rFonts w:ascii="Arial" w:cs="Arial" w:eastAsia="Arial" w:hAnsi="Arial"/>
          <w:sz w:val="24"/>
          <w:szCs w:val="24"/>
        </w:rPr>
        <w:t xml:space="preserve">Периоды страхового стажа, предусмотренные в пунктах 1 и 2 настоящей статьи и приобретенные после введения персонифицированного (индивидуального) учета граждан Кыргызской Республики для целей обязательного государственного социального страхования, подсчитываются на основании личных страховых счетов.</w:t>
      </w:r>
    </w:p>
    <w:p>
      <w:pPr>
        <w:spacing w:after="60"/>
        <w:ind w:firstLine="567"/>
        <w:jc w:val="both"/>
      </w:pPr>
      <w:r>
        <w:rPr>
          <w:rFonts w:ascii="Arial" w:cs="Arial" w:eastAsia="Arial" w:hAnsi="Arial"/>
          <w:sz w:val="24"/>
          <w:szCs w:val="24"/>
        </w:rPr>
        <w:t xml:space="preserve">Основным документом, подтверждающим страховой стаж работы до введения персонифицированного учета, для назначения пенсий лицам, указанным в пункте 1 статьи 9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является трудовая книжка.</w:t>
      </w:r>
    </w:p>
    <w:p>
      <w:pPr>
        <w:spacing w:after="60"/>
        <w:ind w:firstLine="567"/>
        <w:jc w:val="both"/>
      </w:pPr>
      <w:r>
        <w:rPr>
          <w:rFonts w:ascii="Arial" w:cs="Arial" w:eastAsia="Arial" w:hAnsi="Arial"/>
          <w:sz w:val="24"/>
          <w:szCs w:val="24"/>
        </w:rPr>
        <w:t xml:space="preserve">В случае обнаружения неточностей в записях трудовой книжки до введения персонифицированного учета Социальный фонд и его территориальные органы обязаны запрашивать у работодателей и в компетентных органах информацию уточняющего характера.</w:t>
      </w:r>
    </w:p>
    <w:p>
      <w:pPr>
        <w:spacing w:after="60"/>
        <w:ind w:firstLine="567"/>
        <w:jc w:val="both"/>
      </w:pPr>
      <w:r>
        <w:rPr>
          <w:rFonts w:ascii="Arial" w:cs="Arial" w:eastAsia="Arial" w:hAnsi="Arial"/>
          <w:sz w:val="24"/>
          <w:szCs w:val="24"/>
        </w:rPr>
        <w:t xml:space="preserve">К числу неточностей в записях трудовой книжки относятся:</w:t>
      </w:r>
    </w:p>
    <w:p>
      <w:pPr>
        <w:spacing w:after="60"/>
        <w:ind w:firstLine="567"/>
        <w:jc w:val="both"/>
      </w:pPr>
      <w:r>
        <w:rPr>
          <w:rFonts w:ascii="Arial" w:cs="Arial" w:eastAsia="Arial" w:hAnsi="Arial"/>
          <w:sz w:val="24"/>
          <w:szCs w:val="24"/>
        </w:rPr>
        <w:t xml:space="preserve">- расхождения в написании фамилии, имени, отчества (при наличии такового) и дате рождения в трудовой книжке и паспорте;</w:t>
      </w:r>
    </w:p>
    <w:p>
      <w:pPr>
        <w:spacing w:after="60"/>
        <w:ind w:firstLine="567"/>
        <w:jc w:val="both"/>
      </w:pPr>
      <w:r>
        <w:rPr>
          <w:rFonts w:ascii="Arial" w:cs="Arial" w:eastAsia="Arial" w:hAnsi="Arial"/>
          <w:sz w:val="24"/>
          <w:szCs w:val="24"/>
        </w:rPr>
        <w:t xml:space="preserve">- отсутствие в трудовой книжке печати (штампа) работодателя и подписи ответственного лица, даты приема и увольнения;</w:t>
      </w:r>
    </w:p>
    <w:p>
      <w:pPr>
        <w:spacing w:after="60"/>
        <w:ind w:firstLine="567"/>
        <w:jc w:val="both"/>
      </w:pPr>
      <w:r>
        <w:rPr>
          <w:rFonts w:ascii="Arial" w:cs="Arial" w:eastAsia="Arial" w:hAnsi="Arial"/>
          <w:sz w:val="24"/>
          <w:szCs w:val="24"/>
        </w:rPr>
        <w:t xml:space="preserve">- несоответствие наименования организации работодателя в записи трудовой книжки и удостоверяющей ее печати (штампе) организации работодателя;</w:t>
      </w:r>
    </w:p>
    <w:p>
      <w:pPr>
        <w:spacing w:after="60"/>
        <w:ind w:firstLine="567"/>
        <w:jc w:val="both"/>
      </w:pPr>
      <w:r>
        <w:rPr>
          <w:rFonts w:ascii="Arial" w:cs="Arial" w:eastAsia="Arial" w:hAnsi="Arial"/>
          <w:sz w:val="24"/>
          <w:szCs w:val="24"/>
        </w:rPr>
        <w:t xml:space="preserve">- отсутствие в записях трудовой книжки наименования должности, которую занимал заявитель.</w:t>
      </w:r>
    </w:p>
    <w:p>
      <w:pPr>
        <w:spacing w:after="60"/>
        <w:ind w:firstLine="567"/>
        <w:jc w:val="both"/>
      </w:pPr>
      <w:r>
        <w:rPr>
          <w:rFonts w:ascii="Arial" w:cs="Arial" w:eastAsia="Arial" w:hAnsi="Arial"/>
          <w:sz w:val="24"/>
          <w:szCs w:val="24"/>
        </w:rPr>
        <w:t xml:space="preserve">При отсутствии в трудовой книжке записей о некоторых периодах трудовой деятельности для назначения пенсий лицам, указанным в пункте 1 </w:t>
      </w:r>
      <w:hyperlink w:history="1" r:id="rIdzpzywqzzodyg4gdncvh2j">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до введения персонифицированного учета для исчисления страхового стажа от застрахованного лица принимаются архивные справки или документы, подтверждающие страховой стаж от страхователей или компетентных органов.</w:t>
      </w:r>
    </w:p>
    <w:p>
      <w:pPr>
        <w:spacing w:after="60"/>
        <w:ind w:firstLine="567"/>
        <w:jc w:val="both"/>
      </w:pPr>
      <w:r>
        <w:rPr>
          <w:rFonts w:ascii="Arial" w:cs="Arial" w:eastAsia="Arial" w:hAnsi="Arial"/>
          <w:sz w:val="24"/>
          <w:szCs w:val="24"/>
        </w:rPr>
        <w:t xml:space="preserve">В случае если трудовая деятельность осуществлялась на основании трудового договора, контракта или иных соглашений с работодателем, в страховой стаж для назначения пенсий лицам, указанным в пункте 1 </w:t>
      </w:r>
      <w:hyperlink w:history="1" r:id="rIdf3mvgtbgcollgpgdfsj1j">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засчитывается весь период такой деятельности при условии уплаты страховых взносов.</w:t>
      </w:r>
    </w:p>
    <w:p>
      <w:pPr>
        <w:spacing w:after="60"/>
        <w:ind w:firstLine="567"/>
        <w:jc w:val="both"/>
      </w:pPr>
      <w:r>
        <w:rPr>
          <w:rFonts w:ascii="Arial" w:cs="Arial" w:eastAsia="Arial" w:hAnsi="Arial"/>
          <w:sz w:val="24"/>
          <w:szCs w:val="24"/>
        </w:rPr>
        <w:t xml:space="preserve">В случае отсутствия сведений на личных страховых счетах после введения персонифицированного учета за отдельные периоды трудовой деятельности Социальный фонд запрашивает у работодателей и в компетентных органах сведения об уплате страховых взносов с последующим внесением в личные страховые счета.</w:t>
      </w:r>
    </w:p>
    <w:p>
      <w:pPr>
        <w:spacing w:after="60"/>
        <w:ind w:firstLine="567"/>
        <w:jc w:val="both"/>
      </w:pPr>
      <w:r>
        <w:rPr>
          <w:rFonts w:ascii="Arial" w:cs="Arial" w:eastAsia="Arial" w:hAnsi="Arial"/>
          <w:sz w:val="24"/>
          <w:szCs w:val="24"/>
        </w:rPr>
        <w:t xml:space="preserve">Порядок подтверждения страхового стажа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Иностранным гражданам и лицам без гражданства, постоянно проживающим в Кыргызской Республике, пенсии назначаются при условии уплаты страховых взносов по государственному социальному страхованию наравне с гражданами Кыргызской Республики, если международными договорами не предусмотрено иное.</w:t>
      </w:r>
    </w:p>
    <w:p>
      <w:pPr>
        <w:spacing w:after="60"/>
        <w:ind w:firstLine="567"/>
        <w:jc w:val="both"/>
      </w:pPr>
      <w:r>
        <w:rPr>
          <w:rFonts w:ascii="Arial" w:cs="Arial" w:eastAsia="Arial" w:hAnsi="Arial"/>
          <w:sz w:val="24"/>
          <w:szCs w:val="24"/>
        </w:rPr>
        <w:t xml:space="preserve">Лицам, прибывшим в Кыргызскую Республику из государств-участников Содружества Независимых Государств, в трудовой стаж засчитываются периоды трудовой деятельности до 31 декабря 1995 года, выработанные на территории любого из этих государств при условии уплаты страховых взносов по месту прежнего жительства.</w:t>
      </w:r>
    </w:p>
    <w:p>
      <w:pPr>
        <w:spacing w:after="60"/>
        <w:ind w:firstLine="567"/>
        <w:jc w:val="both"/>
      </w:pPr>
      <w:r>
        <w:rPr>
          <w:rFonts w:ascii="Arial" w:cs="Arial" w:eastAsia="Arial" w:hAnsi="Arial"/>
          <w:sz w:val="24"/>
          <w:szCs w:val="24"/>
        </w:rPr>
        <w:t xml:space="preserve">6. Страховой стаж за период проживания и работы в условиях высокогорья исчисляется в полуторном размере.</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_n1yzjg8yw4nggglrggiq">
        <w:r>
          <w:rPr>
            <w:rFonts w:ascii="Arial" w:cs="Arial" w:eastAsia="Arial" w:hAnsi="Arial"/>
            <w:i/>
            <w:iCs/>
            <w:color w:val="1D4ED8"/>
            <w:sz w:val="24"/>
            <w:szCs w:val="24"/>
            <w:u w:val="single"/>
          </w:rPr>
          <w:t xml:space="preserve">11 февраля 1999 года № 22</w:t>
        </w:r>
      </w:hyperlink>
      <w:r>
        <w:rPr>
          <w:rFonts w:ascii="Arial" w:cs="Arial" w:eastAsia="Arial" w:hAnsi="Arial"/>
          <w:i/>
          <w:iCs/>
          <w:sz w:val="24"/>
          <w:szCs w:val="24"/>
        </w:rPr>
        <w:t xml:space="preserve">, </w:t>
      </w:r>
      <w:hyperlink w:history="1" r:id="rIddmlzrw9hmhuzr-4qu2wpm">
        <w:r>
          <w:rPr>
            <w:rFonts w:ascii="Arial" w:cs="Arial" w:eastAsia="Arial" w:hAnsi="Arial"/>
            <w:i/>
            <w:iCs/>
            <w:color w:val="1D4ED8"/>
            <w:sz w:val="24"/>
            <w:szCs w:val="24"/>
            <w:u w:val="single"/>
          </w:rPr>
          <w:t xml:space="preserve">4 мая 2001 года № 37</w:t>
        </w:r>
      </w:hyperlink>
      <w:r>
        <w:rPr>
          <w:rFonts w:ascii="Arial" w:cs="Arial" w:eastAsia="Arial" w:hAnsi="Arial"/>
          <w:i/>
          <w:iCs/>
          <w:sz w:val="24"/>
          <w:szCs w:val="24"/>
        </w:rPr>
        <w:t xml:space="preserve">, </w:t>
      </w:r>
      <w:hyperlink w:history="1" r:id="rIdytwvq8h7fovu6b7obm-sk">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uqbg8qwmvkgnanbsgzo9z">
        <w:r>
          <w:rPr>
            <w:rFonts w:ascii="Arial" w:cs="Arial" w:eastAsia="Arial" w:hAnsi="Arial"/>
            <w:i/>
            <w:iCs/>
            <w:color w:val="1D4ED8"/>
            <w:sz w:val="24"/>
            <w:szCs w:val="24"/>
            <w:u w:val="single"/>
          </w:rPr>
          <w:t xml:space="preserve">18 июля 2005 года № 108</w:t>
        </w:r>
      </w:hyperlink>
      <w:r>
        <w:rPr>
          <w:rFonts w:ascii="Arial" w:cs="Arial" w:eastAsia="Arial" w:hAnsi="Arial"/>
          <w:i/>
          <w:iCs/>
          <w:sz w:val="24"/>
          <w:szCs w:val="24"/>
        </w:rPr>
        <w:t xml:space="preserve">, </w:t>
      </w:r>
      <w:hyperlink w:history="1" r:id="rIdjloxzko35lpnll24d_oqy">
        <w:r>
          <w:rPr>
            <w:rFonts w:ascii="Arial" w:cs="Arial" w:eastAsia="Arial" w:hAnsi="Arial"/>
            <w:i/>
            <w:iCs/>
            <w:color w:val="1D4ED8"/>
            <w:sz w:val="24"/>
            <w:szCs w:val="24"/>
            <w:u w:val="single"/>
          </w:rPr>
          <w:t xml:space="preserve">13 марта 2006 года № 76</w:t>
        </w:r>
      </w:hyperlink>
      <w:r>
        <w:rPr>
          <w:rFonts w:ascii="Arial" w:cs="Arial" w:eastAsia="Arial" w:hAnsi="Arial"/>
          <w:i/>
          <w:iCs/>
          <w:sz w:val="24"/>
          <w:szCs w:val="24"/>
        </w:rPr>
        <w:t xml:space="preserve">, </w:t>
      </w:r>
      <w:hyperlink w:history="1" r:id="rIdbfkicc3dbm7hlezlrklo9">
        <w:r>
          <w:rPr>
            <w:rFonts w:ascii="Arial" w:cs="Arial" w:eastAsia="Arial" w:hAnsi="Arial"/>
            <w:i/>
            <w:iCs/>
            <w:color w:val="1D4ED8"/>
            <w:sz w:val="24"/>
            <w:szCs w:val="24"/>
            <w:u w:val="single"/>
          </w:rPr>
          <w:t xml:space="preserve">28 декабря 2006 года № 218</w:t>
        </w:r>
      </w:hyperlink>
      <w:r>
        <w:rPr>
          <w:rFonts w:ascii="Arial" w:cs="Arial" w:eastAsia="Arial" w:hAnsi="Arial"/>
          <w:sz w:val="24"/>
          <w:szCs w:val="24"/>
        </w:rPr>
        <w:t xml:space="preserve">, </w:t>
      </w:r>
      <w:hyperlink w:history="1" r:id="rIdu_gqxvz2qusiij6vsxje4">
        <w:r>
          <w:rPr>
            <w:rFonts w:ascii="Arial" w:cs="Arial" w:eastAsia="Arial" w:hAnsi="Arial"/>
            <w:i/>
            <w:iCs/>
            <w:color w:val="1D4ED8"/>
            <w:sz w:val="24"/>
            <w:szCs w:val="24"/>
            <w:u w:val="single"/>
          </w:rPr>
          <w:t xml:space="preserve">27 апреля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43</w:t>
        </w:r>
      </w:hyperlink>
      <w:r>
        <w:rPr>
          <w:rFonts w:ascii="Arial" w:cs="Arial" w:eastAsia="Arial" w:hAnsi="Arial"/>
          <w:i/>
          <w:iCs/>
          <w:sz w:val="24"/>
          <w:szCs w:val="24"/>
        </w:rPr>
        <w:t xml:space="preserve">, </w:t>
      </w:r>
      <w:hyperlink w:history="1" r:id="rId0goy_obo65qrqu_x9hkb0">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hguuam5ypftuiqfr5szm8">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twdzuqrrxxqhsjduuwabs">
        <w:r>
          <w:rPr>
            <w:rFonts w:ascii="Arial" w:cs="Arial" w:eastAsia="Arial" w:hAnsi="Arial"/>
            <w:i/>
            <w:iCs/>
            <w:color w:val="1D4ED8"/>
            <w:sz w:val="24"/>
            <w:szCs w:val="24"/>
            <w:u w:val="single"/>
          </w:rPr>
          <w:t xml:space="preserve">28 июля 2026 года № 136</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II
 Пенсии по возрасту</w:t>
      </w:r>
    </w:p>
    <w:p>
      <w:pPr>
        <w:spacing w:after="120"/>
        <w:ind w:firstLine="567"/>
        <w:jc w:val="both"/>
      </w:pPr>
      <w:r>
        <w:rPr>
          <w:rFonts w:ascii="Arial" w:cs="Arial" w:eastAsia="Arial" w:hAnsi="Arial"/>
          <w:b/>
          <w:bCs/>
          <w:sz w:val="24"/>
          <w:szCs w:val="24"/>
        </w:rPr>
        <w:t xml:space="preserve">Статья 9. Возраст и стаж, необходимые для получения пенсий</w:t>
      </w:r>
    </w:p>
    <w:p>
      <w:pPr>
        <w:spacing w:after="60"/>
        <w:ind w:firstLine="567"/>
        <w:jc w:val="both"/>
      </w:pPr>
      <w:r>
        <w:rPr>
          <w:rFonts w:ascii="Arial" w:cs="Arial" w:eastAsia="Arial" w:hAnsi="Arial"/>
          <w:sz w:val="24"/>
          <w:szCs w:val="24"/>
        </w:rPr>
        <w:t xml:space="preserve">1. Право на пенсию по возрасту имеют мужчины, достигшие возраста 63 лет, женщины - 58 лет.</w:t>
      </w:r>
    </w:p>
    <w:p>
      <w:pPr>
        <w:spacing w:after="60"/>
        <w:ind w:firstLine="567"/>
        <w:jc w:val="both"/>
      </w:pPr>
      <w:r>
        <w:rPr>
          <w:rFonts w:ascii="Arial" w:cs="Arial" w:eastAsia="Arial" w:hAnsi="Arial"/>
          <w:sz w:val="24"/>
          <w:szCs w:val="24"/>
        </w:rPr>
        <w:t xml:space="preserve">Необходимый минимальный страховой стаж для получения права на пенсию по возрасту составляет:</w:t>
      </w:r>
    </w:p>
    <w:p>
      <w:pPr>
        <w:spacing w:after="60"/>
        <w:ind w:firstLine="567"/>
        <w:jc w:val="both"/>
      </w:pPr>
      <w:r>
        <w:rPr>
          <w:rFonts w:ascii="Arial" w:cs="Arial" w:eastAsia="Arial" w:hAnsi="Arial"/>
          <w:sz w:val="24"/>
          <w:szCs w:val="24"/>
        </w:rPr>
        <w:t xml:space="preserve">с 1 июля 2024 года по 31 декабря 2025 года - 5 лет;</w:t>
      </w:r>
    </w:p>
    <w:p>
      <w:pPr>
        <w:spacing w:after="60"/>
        <w:ind w:firstLine="567"/>
        <w:jc w:val="both"/>
      </w:pPr>
      <w:r>
        <w:rPr>
          <w:rFonts w:ascii="Arial" w:cs="Arial" w:eastAsia="Arial" w:hAnsi="Arial"/>
          <w:sz w:val="24"/>
          <w:szCs w:val="24"/>
        </w:rPr>
        <w:t xml:space="preserve">с 1 января 2026 года по 31 декабря 2026 года - 6 лет;</w:t>
      </w:r>
    </w:p>
    <w:p>
      <w:pPr>
        <w:spacing w:after="60"/>
        <w:ind w:firstLine="567"/>
        <w:jc w:val="both"/>
      </w:pPr>
      <w:r>
        <w:rPr>
          <w:rFonts w:ascii="Arial" w:cs="Arial" w:eastAsia="Arial" w:hAnsi="Arial"/>
          <w:sz w:val="24"/>
          <w:szCs w:val="24"/>
        </w:rPr>
        <w:t xml:space="preserve">с 1 января 2027 года по 31 декабря 2027 года - 7 лет;</w:t>
      </w:r>
    </w:p>
    <w:p>
      <w:pPr>
        <w:spacing w:after="60"/>
        <w:ind w:firstLine="567"/>
        <w:jc w:val="both"/>
      </w:pPr>
      <w:r>
        <w:rPr>
          <w:rFonts w:ascii="Arial" w:cs="Arial" w:eastAsia="Arial" w:hAnsi="Arial"/>
          <w:sz w:val="24"/>
          <w:szCs w:val="24"/>
        </w:rPr>
        <w:t xml:space="preserve">с 1 января 2028 года по 31 декабря 2028 года - 8 лет;</w:t>
      </w:r>
    </w:p>
    <w:p>
      <w:pPr>
        <w:spacing w:after="60"/>
        <w:ind w:firstLine="567"/>
        <w:jc w:val="both"/>
      </w:pPr>
      <w:r>
        <w:rPr>
          <w:rFonts w:ascii="Arial" w:cs="Arial" w:eastAsia="Arial" w:hAnsi="Arial"/>
          <w:sz w:val="24"/>
          <w:szCs w:val="24"/>
        </w:rPr>
        <w:t xml:space="preserve">с 1 января 2029 года по 31 декабря 2029 года - 9 лет;</w:t>
      </w:r>
    </w:p>
    <w:p>
      <w:pPr>
        <w:spacing w:after="60"/>
        <w:ind w:firstLine="567"/>
        <w:jc w:val="both"/>
      </w:pPr>
      <w:r>
        <w:rPr>
          <w:rFonts w:ascii="Arial" w:cs="Arial" w:eastAsia="Arial" w:hAnsi="Arial"/>
          <w:sz w:val="24"/>
          <w:szCs w:val="24"/>
        </w:rPr>
        <w:t xml:space="preserve">с 1 января 2030 года по 31 декабря 2030 года - 10 лет;</w:t>
      </w:r>
    </w:p>
    <w:p>
      <w:pPr>
        <w:spacing w:after="60"/>
        <w:ind w:firstLine="567"/>
        <w:jc w:val="both"/>
      </w:pPr>
      <w:r>
        <w:rPr>
          <w:rFonts w:ascii="Arial" w:cs="Arial" w:eastAsia="Arial" w:hAnsi="Arial"/>
          <w:sz w:val="24"/>
          <w:szCs w:val="24"/>
        </w:rPr>
        <w:t xml:space="preserve">с 1 января 2031 года по 31 декабря 2031 года - 11 лет;</w:t>
      </w:r>
    </w:p>
    <w:p>
      <w:pPr>
        <w:spacing w:after="60"/>
        <w:ind w:firstLine="567"/>
        <w:jc w:val="both"/>
      </w:pPr>
      <w:r>
        <w:rPr>
          <w:rFonts w:ascii="Arial" w:cs="Arial" w:eastAsia="Arial" w:hAnsi="Arial"/>
          <w:sz w:val="24"/>
          <w:szCs w:val="24"/>
        </w:rPr>
        <w:t xml:space="preserve">с 1 января 2032 года по 31 декабря 2032 года - 12 лет;</w:t>
      </w:r>
    </w:p>
    <w:p>
      <w:pPr>
        <w:spacing w:after="60"/>
        <w:ind w:firstLine="567"/>
        <w:jc w:val="both"/>
      </w:pPr>
      <w:r>
        <w:rPr>
          <w:rFonts w:ascii="Arial" w:cs="Arial" w:eastAsia="Arial" w:hAnsi="Arial"/>
          <w:sz w:val="24"/>
          <w:szCs w:val="24"/>
        </w:rPr>
        <w:t xml:space="preserve">с 1 января 2033 года по 31 декабря 2033 года - 13 лет;</w:t>
      </w:r>
    </w:p>
    <w:p>
      <w:pPr>
        <w:spacing w:after="60"/>
        <w:ind w:firstLine="567"/>
        <w:jc w:val="both"/>
      </w:pPr>
      <w:r>
        <w:rPr>
          <w:rFonts w:ascii="Arial" w:cs="Arial" w:eastAsia="Arial" w:hAnsi="Arial"/>
          <w:sz w:val="24"/>
          <w:szCs w:val="24"/>
        </w:rPr>
        <w:t xml:space="preserve">с 1 января 2034 года по 31 декабря 2034 года - 14 лет;</w:t>
      </w:r>
    </w:p>
    <w:p>
      <w:pPr>
        <w:spacing w:after="60"/>
        <w:ind w:firstLine="567"/>
        <w:jc w:val="both"/>
      </w:pPr>
      <w:r>
        <w:rPr>
          <w:rFonts w:ascii="Arial" w:cs="Arial" w:eastAsia="Arial" w:hAnsi="Arial"/>
          <w:sz w:val="24"/>
          <w:szCs w:val="24"/>
        </w:rPr>
        <w:t xml:space="preserve">с 1 января 2035 года по 31 декабря 2036 года - 15 лет;</w:t>
      </w:r>
    </w:p>
    <w:p>
      <w:pPr>
        <w:spacing w:after="60"/>
        <w:ind w:firstLine="567"/>
        <w:jc w:val="both"/>
      </w:pPr>
      <w:r>
        <w:rPr>
          <w:rFonts w:ascii="Arial" w:cs="Arial" w:eastAsia="Arial" w:hAnsi="Arial"/>
          <w:sz w:val="24"/>
          <w:szCs w:val="24"/>
        </w:rPr>
        <w:t xml:space="preserve">с 1 января 2037 года по 31 декабря 2038 года - 16 лет;</w:t>
      </w:r>
    </w:p>
    <w:p>
      <w:pPr>
        <w:spacing w:after="60"/>
        <w:ind w:firstLine="567"/>
        <w:jc w:val="both"/>
      </w:pPr>
      <w:r>
        <w:rPr>
          <w:rFonts w:ascii="Arial" w:cs="Arial" w:eastAsia="Arial" w:hAnsi="Arial"/>
          <w:sz w:val="24"/>
          <w:szCs w:val="24"/>
        </w:rPr>
        <w:t xml:space="preserve">с 1 января 2039 года по 31 декабря 2040 года - 17 лет;</w:t>
      </w:r>
    </w:p>
    <w:p>
      <w:pPr>
        <w:spacing w:after="60"/>
        <w:ind w:firstLine="567"/>
        <w:jc w:val="both"/>
      </w:pPr>
      <w:r>
        <w:rPr>
          <w:rFonts w:ascii="Arial" w:cs="Arial" w:eastAsia="Arial" w:hAnsi="Arial"/>
          <w:sz w:val="24"/>
          <w:szCs w:val="24"/>
        </w:rPr>
        <w:t xml:space="preserve">с 1 января 2041 года по 31 декабря 2042 года - 18 лет;</w:t>
      </w:r>
    </w:p>
    <w:p>
      <w:pPr>
        <w:spacing w:after="60"/>
        <w:ind w:firstLine="567"/>
        <w:jc w:val="both"/>
      </w:pPr>
      <w:r>
        <w:rPr>
          <w:rFonts w:ascii="Arial" w:cs="Arial" w:eastAsia="Arial" w:hAnsi="Arial"/>
          <w:sz w:val="24"/>
          <w:szCs w:val="24"/>
        </w:rPr>
        <w:t xml:space="preserve">с 1 января 2043 года по 31 декабря 2044 года - 19 лет;</w:t>
      </w:r>
    </w:p>
    <w:p>
      <w:pPr>
        <w:spacing w:after="60"/>
        <w:ind w:firstLine="567"/>
        <w:jc w:val="both"/>
      </w:pPr>
      <w:r>
        <w:rPr>
          <w:rFonts w:ascii="Arial" w:cs="Arial" w:eastAsia="Arial" w:hAnsi="Arial"/>
          <w:sz w:val="24"/>
          <w:szCs w:val="24"/>
        </w:rPr>
        <w:t xml:space="preserve">с 1 января 2045 года - 20 лет.</w:t>
      </w:r>
    </w:p>
    <w:p>
      <w:pPr>
        <w:spacing w:after="120"/>
        <w:ind w:firstLine="567"/>
        <w:jc w:val="both"/>
      </w:pPr>
      <w:r>
        <w:rPr>
          <w:rFonts w:ascii="Arial" w:cs="Arial" w:eastAsia="Arial" w:hAnsi="Arial"/>
          <w:sz w:val="24"/>
          <w:szCs w:val="24"/>
        </w:rPr>
        <w:t xml:space="preserve">2. На льготных условиях имеют право на пенсию по возрасту независимо от места последней работы работники:</w:t>
      </w:r>
    </w:p>
    <w:p>
      <w:pPr>
        <w:spacing w:after="120"/>
        <w:ind w:firstLine="567"/>
        <w:jc w:val="both"/>
      </w:pPr>
      <w:r>
        <w:rPr>
          <w:rFonts w:ascii="Arial" w:cs="Arial" w:eastAsia="Arial" w:hAnsi="Arial"/>
          <w:sz w:val="24"/>
          <w:szCs w:val="24"/>
        </w:rPr>
        <w:t xml:space="preserve">а) занятые полный рабочий день на подземных работах, на работах с особо вредными и особо тяжелыми условиями труда - по Списку № 1 производств, работ, профессий, должностей и показателей на подземных работах, на работах с особо вредными и особо тяжелыми условиями труда, занятость в которых дает право на пенсию по возрасту (по старости) на льготных условиях (далее - Список № 1), утверждаемому Кабинетом Министров Кыргызской Республики:</w:t>
      </w:r>
    </w:p>
    <w:p>
      <w:pPr>
        <w:spacing w:after="120"/>
        <w:ind w:firstLine="567"/>
        <w:jc w:val="both"/>
      </w:pPr>
      <w:r>
        <w:rPr>
          <w:rFonts w:ascii="Arial" w:cs="Arial" w:eastAsia="Arial" w:hAnsi="Arial"/>
          <w:sz w:val="24"/>
          <w:szCs w:val="24"/>
        </w:rPr>
        <w:t xml:space="preserve">мужчины - по достижении 53 лет и при общем страховом стаже работы не менее 20 лет, из них не менее половины требуемого страхового стажа на указанных работах;</w:t>
      </w:r>
    </w:p>
    <w:p>
      <w:pPr>
        <w:spacing w:after="120"/>
        <w:ind w:firstLine="567"/>
        <w:jc w:val="both"/>
      </w:pPr>
      <w:r>
        <w:rPr>
          <w:rFonts w:ascii="Arial" w:cs="Arial" w:eastAsia="Arial" w:hAnsi="Arial"/>
          <w:sz w:val="24"/>
          <w:szCs w:val="24"/>
        </w:rPr>
        <w:t xml:space="preserve">женщины - по достижении 48 лет и при общем страховом стаже работы 15 лет, из них не менее половины требуемого страхового стажа на указанных работах.</w:t>
      </w:r>
    </w:p>
    <w:p>
      <w:pPr>
        <w:spacing w:after="120"/>
        <w:ind w:firstLine="567"/>
        <w:jc w:val="both"/>
      </w:pPr>
      <w:r>
        <w:rPr>
          <w:rFonts w:ascii="Arial" w:cs="Arial" w:eastAsia="Arial" w:hAnsi="Arial"/>
          <w:sz w:val="24"/>
          <w:szCs w:val="24"/>
        </w:rPr>
        <w:t xml:space="preserve">При наличии стажа работы менее половины требуемого страхового стажа по Списку № 1 возраст, предусмотренный пунктом 1 настоящей статьи, уменьшается на один год за каждый полный год указанной работы.</w:t>
      </w:r>
    </w:p>
    <w:p>
      <w:pPr>
        <w:spacing w:after="120"/>
        <w:ind w:firstLine="567"/>
        <w:jc w:val="both"/>
      </w:pPr>
      <w:r>
        <w:rPr>
          <w:rFonts w:ascii="Arial" w:cs="Arial" w:eastAsia="Arial" w:hAnsi="Arial"/>
          <w:sz w:val="24"/>
          <w:szCs w:val="24"/>
        </w:rPr>
        <w:t xml:space="preserve">Назначение и выплата пенсий по Списку № 1 производятся отделениями Социального фонда за счет средств социального страхования;</w:t>
      </w:r>
    </w:p>
    <w:p>
      <w:pPr>
        <w:spacing w:after="120"/>
        <w:ind w:firstLine="567"/>
        <w:jc w:val="both"/>
      </w:pPr>
      <w:r>
        <w:rPr>
          <w:rFonts w:ascii="Arial" w:cs="Arial" w:eastAsia="Arial" w:hAnsi="Arial"/>
          <w:sz w:val="24"/>
          <w:szCs w:val="24"/>
        </w:rPr>
        <w:t xml:space="preserve">б) занятые полный рабочий день на других работах с вредными и тяжелыми условиями труда - по Списку № 2 производств, работ, профессий, должностей и показателей с вредными и тяжелыми условиями труда, занятость в которых дает право на пенсию по возрасту (по старости) на льготных условиях (далее - Список № 2), утверждаемому Кабинетом Министров Кыргызской Республики:</w:t>
      </w:r>
    </w:p>
    <w:p>
      <w:pPr>
        <w:spacing w:after="120"/>
        <w:ind w:firstLine="567"/>
        <w:jc w:val="both"/>
      </w:pPr>
      <w:r>
        <w:rPr>
          <w:rFonts w:ascii="Arial" w:cs="Arial" w:eastAsia="Arial" w:hAnsi="Arial"/>
          <w:sz w:val="24"/>
          <w:szCs w:val="24"/>
        </w:rPr>
        <w:t xml:space="preserve">мужчины - по достижении 58 лет и при общем страховом стаже работы не менее 25 лет, из них не менее половины требуемого страхового стажа на указанных работах;</w:t>
      </w:r>
    </w:p>
    <w:p>
      <w:pPr>
        <w:spacing w:after="120"/>
        <w:ind w:firstLine="567"/>
        <w:jc w:val="both"/>
      </w:pPr>
      <w:r>
        <w:rPr>
          <w:rFonts w:ascii="Arial" w:cs="Arial" w:eastAsia="Arial" w:hAnsi="Arial"/>
          <w:sz w:val="24"/>
          <w:szCs w:val="24"/>
        </w:rPr>
        <w:t xml:space="preserve">женщины - по достижении 53 лет и при общем страховом стаже работы не менее 20 лет, из них не менее половины требуемого страхового стажа на указанных работах;</w:t>
      </w:r>
    </w:p>
    <w:p>
      <w:pPr>
        <w:spacing w:after="120"/>
        <w:ind w:firstLine="567"/>
        <w:jc w:val="both"/>
      </w:pPr>
      <w:r>
        <w:rPr>
          <w:rFonts w:ascii="Arial" w:cs="Arial" w:eastAsia="Arial" w:hAnsi="Arial"/>
          <w:sz w:val="24"/>
          <w:szCs w:val="24"/>
        </w:rPr>
        <w:t xml:space="preserve">работницы текстильных производств, занятые на станках и машинах, по списку производств и профессий, утверждаемому Кабинетом Министров Кыргызской Республики, - по достижении 53 лет и при страховом стаже на указанных работах не менее 20 лет.</w:t>
      </w:r>
    </w:p>
    <w:p>
      <w:pPr>
        <w:spacing w:after="120"/>
        <w:ind w:firstLine="567"/>
        <w:jc w:val="both"/>
      </w:pPr>
      <w:r>
        <w:rPr>
          <w:rFonts w:ascii="Arial" w:cs="Arial" w:eastAsia="Arial" w:hAnsi="Arial"/>
          <w:sz w:val="24"/>
          <w:szCs w:val="24"/>
        </w:rPr>
        <w:t xml:space="preserve">Назначение и выплата пенсий по Списку № 2 и работницам текстильных производств производятся работодателем по месту выработки большей части льготного стажа и до достижения работником общеустановленного возраста выхода на пенсию в соответствии с пунктом 1 настоящей статьи за счет средств работодателя.</w:t>
      </w:r>
    </w:p>
    <w:p>
      <w:pPr>
        <w:spacing w:after="120"/>
        <w:ind w:firstLine="567"/>
        <w:jc w:val="both"/>
      </w:pPr>
      <w:r>
        <w:rPr>
          <w:rFonts w:ascii="Arial" w:cs="Arial" w:eastAsia="Arial" w:hAnsi="Arial"/>
          <w:sz w:val="24"/>
          <w:szCs w:val="24"/>
        </w:rPr>
        <w:t xml:space="preserve">В случае ликвидации, реорганизации предприятия выплата пенсий лицам, выработавшим необходимый стаж работы по Списку № 2, и работницам текстильных производств производится органами Социального фонда при условии капитализации и передачи средств, предназначенных на выплату этих пенсий.</w:t>
      </w:r>
    </w:p>
    <w:p>
      <w:pPr>
        <w:spacing w:after="120"/>
        <w:ind w:firstLine="567"/>
        <w:jc w:val="both"/>
      </w:pPr>
      <w:r>
        <w:rPr>
          <w:rFonts w:ascii="Arial" w:cs="Arial" w:eastAsia="Arial" w:hAnsi="Arial"/>
          <w:sz w:val="24"/>
          <w:szCs w:val="24"/>
        </w:rPr>
        <w:t xml:space="preserve">3. Лица (в том числе временно направленные или командированные), принимавшие участие 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 а также военнослужащие и военнообязанные, призванные на специальные сборы и привлеченные к выполнению в этот период работ, связанных с ликвидацией последствий указанной аварии, независимо от места дислокации и выполняемых работ, а также лица начальствующего и рядового состава органов внутренних дел, Государственной противопожарной службы, проходившие службу в зоне отчуждения, имеют право на пенсию по возрасту:</w:t>
      </w:r>
    </w:p>
    <w:p>
      <w:pPr>
        <w:spacing w:after="120"/>
        <w:ind w:firstLine="567"/>
        <w:jc w:val="both"/>
      </w:pPr>
      <w:r>
        <w:rPr>
          <w:rFonts w:ascii="Arial" w:cs="Arial" w:eastAsia="Arial" w:hAnsi="Arial"/>
          <w:sz w:val="24"/>
          <w:szCs w:val="24"/>
        </w:rPr>
        <w:t xml:space="preserve">а) участники 1986-1987 годов:</w:t>
      </w:r>
    </w:p>
    <w:p>
      <w:pPr>
        <w:spacing w:after="120"/>
        <w:ind w:firstLine="567"/>
        <w:jc w:val="both"/>
      </w:pPr>
      <w:r>
        <w:rPr>
          <w:rFonts w:ascii="Arial" w:cs="Arial" w:eastAsia="Arial" w:hAnsi="Arial"/>
          <w:sz w:val="24"/>
          <w:szCs w:val="24"/>
        </w:rPr>
        <w:t xml:space="preserve">мужчины - по достижении 53 лет и при страховом стаже 20 лет независимо от продолжительности работы в зоне отчуждения;</w:t>
      </w:r>
    </w:p>
    <w:p>
      <w:pPr>
        <w:spacing w:after="120"/>
        <w:ind w:firstLine="567"/>
        <w:jc w:val="both"/>
      </w:pPr>
      <w:r>
        <w:rPr>
          <w:rFonts w:ascii="Arial" w:cs="Arial" w:eastAsia="Arial" w:hAnsi="Arial"/>
          <w:sz w:val="24"/>
          <w:szCs w:val="24"/>
        </w:rPr>
        <w:t xml:space="preserve">женщины - по достижении 48 лет и при страховом стаже 15 лет независимо от продолжительности работы в зоне отчуждения;</w:t>
      </w:r>
    </w:p>
    <w:p>
      <w:pPr>
        <w:spacing w:after="120"/>
        <w:ind w:firstLine="567"/>
        <w:jc w:val="both"/>
      </w:pPr>
      <w:r>
        <w:rPr>
          <w:rFonts w:ascii="Arial" w:cs="Arial" w:eastAsia="Arial" w:hAnsi="Arial"/>
          <w:sz w:val="24"/>
          <w:szCs w:val="24"/>
        </w:rPr>
        <w:t xml:space="preserve">б) участники 1988-1989 годов:</w:t>
      </w:r>
    </w:p>
    <w:p>
      <w:pPr>
        <w:spacing w:after="120"/>
        <w:ind w:firstLine="567"/>
        <w:jc w:val="both"/>
      </w:pPr>
      <w:r>
        <w:rPr>
          <w:rFonts w:ascii="Arial" w:cs="Arial" w:eastAsia="Arial" w:hAnsi="Arial"/>
          <w:sz w:val="24"/>
          <w:szCs w:val="24"/>
        </w:rPr>
        <w:t xml:space="preserve">мужчины - по достижении 58 лет и при страховом стаже 25 лет независимо от продолжительности работы в зоне отчуждения;</w:t>
      </w:r>
    </w:p>
    <w:p>
      <w:pPr>
        <w:spacing w:after="120"/>
        <w:ind w:firstLine="567"/>
        <w:jc w:val="both"/>
      </w:pPr>
      <w:r>
        <w:rPr>
          <w:rFonts w:ascii="Arial" w:cs="Arial" w:eastAsia="Arial" w:hAnsi="Arial"/>
          <w:sz w:val="24"/>
          <w:szCs w:val="24"/>
        </w:rPr>
        <w:t xml:space="preserve">женщины - по достижении 53 лет и при страховом стаже 20 лет независимо от продолжительности работы в зоне отчуждения.</w:t>
      </w:r>
    </w:p>
    <w:p>
      <w:pPr>
        <w:spacing w:after="120"/>
        <w:ind w:firstLine="567"/>
        <w:jc w:val="both"/>
      </w:pPr>
      <w:r>
        <w:rPr>
          <w:rFonts w:ascii="Arial" w:cs="Arial" w:eastAsia="Arial" w:hAnsi="Arial"/>
          <w:sz w:val="24"/>
          <w:szCs w:val="24"/>
        </w:rPr>
        <w:t xml:space="preserve">4. Лицам, больным гипофизарным нанизмом (лилипуты), и диспропорциональным карликам пенсия по возрасту устанавливается:</w:t>
      </w:r>
    </w:p>
    <w:p>
      <w:pPr>
        <w:spacing w:after="120"/>
        <w:ind w:firstLine="567"/>
        <w:jc w:val="both"/>
      </w:pPr>
      <w:r>
        <w:rPr>
          <w:rFonts w:ascii="Arial" w:cs="Arial" w:eastAsia="Arial" w:hAnsi="Arial"/>
          <w:sz w:val="24"/>
          <w:szCs w:val="24"/>
        </w:rPr>
        <w:t xml:space="preserve">мужчинам - по достижении 45 лет и при страховом стаже 20 лет;</w:t>
      </w:r>
    </w:p>
    <w:p>
      <w:pPr>
        <w:spacing w:after="120"/>
        <w:ind w:firstLine="567"/>
        <w:jc w:val="both"/>
      </w:pPr>
      <w:r>
        <w:rPr>
          <w:rFonts w:ascii="Arial" w:cs="Arial" w:eastAsia="Arial" w:hAnsi="Arial"/>
          <w:sz w:val="24"/>
          <w:szCs w:val="24"/>
        </w:rPr>
        <w:t xml:space="preserve">женщинам - по достижении 40 лет и при страховом стаже 15 лет.</w:t>
      </w:r>
    </w:p>
    <w:p>
      <w:pPr>
        <w:spacing w:after="120"/>
        <w:ind w:firstLine="567"/>
        <w:jc w:val="both"/>
      </w:pPr>
      <w:r>
        <w:rPr>
          <w:rFonts w:ascii="Arial" w:cs="Arial" w:eastAsia="Arial" w:hAnsi="Arial"/>
          <w:sz w:val="24"/>
          <w:szCs w:val="24"/>
        </w:rPr>
        <w:t xml:space="preserve">5. Лицам, проживавшим и работавшим в условиях высокогорья (в соответствии с Перечнем населенных пунктов, расположенных в условиях высокогорья, утверждаемым Кабинетом Министров Кыргызской Республики по согласованию с Жогорку Кенешем Кыргызской Республики), пенсии по возрасту устанавливаются:</w:t>
      </w:r>
    </w:p>
    <w:p>
      <w:pPr>
        <w:spacing w:after="120"/>
        <w:ind w:firstLine="567"/>
        <w:jc w:val="both"/>
      </w:pPr>
      <w:r>
        <w:rPr>
          <w:rFonts w:ascii="Arial" w:cs="Arial" w:eastAsia="Arial" w:hAnsi="Arial"/>
          <w:sz w:val="24"/>
          <w:szCs w:val="24"/>
        </w:rPr>
        <w:t xml:space="preserve">а) мужчинам - по достижении 55 лет, женщинам - по достижении 50 лет, если они проработали не менее 20 календарных лет в условиях высокогорья и имеют общий страховой стаж соответственно 25 и 20 лет;</w:t>
      </w:r>
    </w:p>
    <w:p>
      <w:pPr>
        <w:spacing w:after="120"/>
        <w:ind w:firstLine="567"/>
        <w:jc w:val="both"/>
      </w:pPr>
      <w:r>
        <w:rPr>
          <w:rFonts w:ascii="Arial" w:cs="Arial" w:eastAsia="Arial" w:hAnsi="Arial"/>
          <w:sz w:val="24"/>
          <w:szCs w:val="24"/>
        </w:rPr>
        <w:t xml:space="preserve">б) женщинам, родившим трех и более детей и воспитавшим их до восьмилетнего возраста, - по достижении 45 лет и при страховом стаже 20 лет, если они проработали не менее 15 календарных лет в условиях высокогорья.</w:t>
      </w:r>
    </w:p>
    <w:p>
      <w:pPr>
        <w:spacing w:after="120"/>
        <w:ind w:firstLine="567"/>
        <w:jc w:val="both"/>
      </w:pPr>
      <w:r>
        <w:rPr>
          <w:rFonts w:ascii="Arial" w:cs="Arial" w:eastAsia="Arial" w:hAnsi="Arial"/>
          <w:sz w:val="24"/>
          <w:szCs w:val="24"/>
        </w:rPr>
        <w:t xml:space="preserve">Расходы, связанные с досрочным выходом на пенсию лиц, указанных в настоящем пункте, до достижения общеустановленного возраста выхода на пенсию финансируются из республиканского бюджета.</w:t>
      </w:r>
    </w:p>
    <w:p>
      <w:pPr>
        <w:spacing w:after="120"/>
        <w:ind w:firstLine="567"/>
        <w:jc w:val="both"/>
      </w:pPr>
      <w:r>
        <w:rPr>
          <w:rFonts w:ascii="Arial" w:cs="Arial" w:eastAsia="Arial" w:hAnsi="Arial"/>
          <w:sz w:val="24"/>
          <w:szCs w:val="24"/>
        </w:rPr>
        <w:t xml:space="preserve">6. Лицам, проживавшим и работавшим в отдаленных и труднодоступных зонах (в соответствии с Перечнем населенных пунктов, расположенных в отдаленных и труднодоступных зонах, утверждаемым Кабинетом Министров Кыргызской Республики по согласованию с Жогорку Кенешем Кыргызской Республики), пенсии по возрасту устанавливаются мужчинам - по достижении 60 лет, женщинам - по достижении 55 лет, если они проработали соответственно не менее 25 и 20 календарных лет в отдаленных и труднодоступных зонах.</w:t>
      </w:r>
    </w:p>
    <w:p>
      <w:pPr>
        <w:spacing w:after="120"/>
        <w:ind w:firstLine="567"/>
        <w:jc w:val="both"/>
      </w:pPr>
      <w:r>
        <w:rPr>
          <w:rFonts w:ascii="Arial" w:cs="Arial" w:eastAsia="Arial" w:hAnsi="Arial"/>
          <w:sz w:val="24"/>
          <w:szCs w:val="24"/>
        </w:rPr>
        <w:t xml:space="preserve">Расходы, связанные с досрочным выходом на пенсию лиц, указанных в настоящем пункте, до достижения общеустановленного возраста выхода на пенсию финансируются из республиканского бюджета.</w:t>
      </w:r>
    </w:p>
    <w:p>
      <w:pPr>
        <w:spacing w:after="120"/>
        <w:ind w:firstLine="567"/>
        <w:jc w:val="both"/>
      </w:pPr>
      <w:r>
        <w:rPr>
          <w:rFonts w:ascii="Arial" w:cs="Arial" w:eastAsia="Arial" w:hAnsi="Arial"/>
          <w:sz w:val="24"/>
          <w:szCs w:val="24"/>
        </w:rPr>
        <w:t xml:space="preserve">7. Женщины, родившие пять и более детей и воспитавшие их до восьмилетнего возраста, имеют право на пенсию по возрасту по достижении 53 лет и при страховом стаже 15 лет.</w:t>
      </w:r>
    </w:p>
    <w:p>
      <w:pPr>
        <w:spacing w:after="120"/>
        <w:ind w:firstLine="567"/>
        <w:jc w:val="both"/>
      </w:pPr>
      <w:r>
        <w:rPr>
          <w:rFonts w:ascii="Arial" w:cs="Arial" w:eastAsia="Arial" w:hAnsi="Arial"/>
          <w:sz w:val="24"/>
          <w:szCs w:val="24"/>
        </w:rPr>
        <w:t xml:space="preserve">Матери инвалидов с детства, воспитавшие их до восьмилетнего возраста, имеют право на пенсию по возрасту по достижении 53 лет и при страховом стаже 20 лет.</w:t>
      </w:r>
    </w:p>
    <w:p>
      <w:pPr>
        <w:spacing w:after="120"/>
        <w:ind w:firstLine="567"/>
        <w:jc w:val="both"/>
      </w:pPr>
      <w:r>
        <w:rPr>
          <w:rFonts w:ascii="Arial" w:cs="Arial" w:eastAsia="Arial" w:hAnsi="Arial"/>
          <w:sz w:val="24"/>
          <w:szCs w:val="24"/>
        </w:rPr>
        <w:t xml:space="preserve">Расходы, связанные с досрочным выходом на пенсию лиц, указанных в настоящем пункте, до достижения общеустановленного возраста выхода на пенсию финансируются из республиканского бюджета.</w:t>
      </w:r>
    </w:p>
    <w:p>
      <w:pPr>
        <w:spacing w:after="120"/>
        <w:ind w:firstLine="567"/>
        <w:jc w:val="both"/>
      </w:pPr>
      <w:r>
        <w:rPr>
          <w:rFonts w:ascii="Arial" w:cs="Arial" w:eastAsia="Arial" w:hAnsi="Arial"/>
          <w:sz w:val="24"/>
          <w:szCs w:val="24"/>
        </w:rPr>
        <w:t xml:space="preserve">8. Работники, высвобождаемые с предприятий, учреждений и организаций в связи с их реорганизацией, ликвидацией, осуществлением мероприятий по сокращению численности штата, имеют право на пенсию:</w:t>
      </w:r>
    </w:p>
    <w:p>
      <w:pPr>
        <w:spacing w:after="120"/>
        <w:ind w:firstLine="567"/>
        <w:jc w:val="both"/>
      </w:pPr>
      <w:r>
        <w:rPr>
          <w:rFonts w:ascii="Arial" w:cs="Arial" w:eastAsia="Arial" w:hAnsi="Arial"/>
          <w:sz w:val="24"/>
          <w:szCs w:val="24"/>
        </w:rPr>
        <w:t xml:space="preserve">мужчины, достигшие ко дню высвобождения 61 года, - при страховом стаже 25 лет;</w:t>
      </w:r>
    </w:p>
    <w:p>
      <w:pPr>
        <w:spacing w:after="120"/>
        <w:ind w:firstLine="567"/>
        <w:jc w:val="both"/>
      </w:pPr>
      <w:r>
        <w:rPr>
          <w:rFonts w:ascii="Arial" w:cs="Arial" w:eastAsia="Arial" w:hAnsi="Arial"/>
          <w:sz w:val="24"/>
          <w:szCs w:val="24"/>
        </w:rPr>
        <w:t xml:space="preserve">женщины, достигшие ко дню высвобождения 56 лет, - при страховом стаже 20 лет.</w:t>
      </w:r>
    </w:p>
    <w:p>
      <w:pPr>
        <w:spacing w:after="120"/>
        <w:ind w:firstLine="567"/>
        <w:jc w:val="both"/>
      </w:pPr>
      <w:r>
        <w:rPr>
          <w:rFonts w:ascii="Arial" w:cs="Arial" w:eastAsia="Arial" w:hAnsi="Arial"/>
          <w:sz w:val="24"/>
          <w:szCs w:val="24"/>
        </w:rPr>
        <w:t xml:space="preserve">Назначение этих пенсий производится при условии внесения работодателем в Социальный фонд средств на выплату пенсии до достижения общеустановленного возраста выхода на пенсию.</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ansmk_vvrjshxhlcsdt4c">
        <w:r>
          <w:rPr>
            <w:rFonts w:ascii="Arial" w:cs="Arial" w:eastAsia="Arial" w:hAnsi="Arial"/>
            <w:i/>
            <w:iCs/>
            <w:color w:val="1D4ED8"/>
            <w:sz w:val="24"/>
            <w:szCs w:val="24"/>
            <w:u w:val="single"/>
          </w:rPr>
          <w:t xml:space="preserve">18 июля 2008 года № 152</w:t>
        </w:r>
      </w:hyperlink>
      <w:r>
        <w:rPr>
          <w:rFonts w:ascii="Arial" w:cs="Arial" w:eastAsia="Arial" w:hAnsi="Arial"/>
          <w:i/>
          <w:iCs/>
          <w:sz w:val="24"/>
          <w:szCs w:val="24"/>
        </w:rPr>
        <w:t xml:space="preserve">, </w:t>
      </w:r>
      <w:hyperlink w:history="1" r:id="rIdskevhz7u7k_oghbxd50pt">
        <w:r>
          <w:rPr>
            <w:rFonts w:ascii="Arial" w:cs="Arial" w:eastAsia="Arial" w:hAnsi="Arial"/>
            <w:i/>
            <w:iCs/>
            <w:color w:val="1D4ED8"/>
            <w:sz w:val="24"/>
            <w:szCs w:val="24"/>
            <w:u w:val="single"/>
          </w:rPr>
          <w:t xml:space="preserve">15 июня 2012 года № 84</w:t>
        </w:r>
      </w:hyperlink>
      <w:r>
        <w:rPr>
          <w:rFonts w:ascii="Arial" w:cs="Arial" w:eastAsia="Arial" w:hAnsi="Arial"/>
          <w:sz w:val="24"/>
          <w:szCs w:val="24"/>
        </w:rPr>
        <w:t xml:space="preserve">, </w:t>
      </w:r>
      <w:hyperlink w:history="1" r:id="rIdk7cxyoube_vbirsjureov">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kocawbnewj6qx4n7xvflf">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w:t>
      </w:r>
      <w:r>
        <w:rPr>
          <w:rFonts w:ascii="Arial" w:cs="Arial" w:eastAsia="Arial" w:hAnsi="Arial"/>
          <w:b/>
          <w:bCs/>
          <w:sz w:val="20"/>
          <w:szCs w:val="20"/>
        </w:rPr>
        <w:t xml:space="preserve">1</w:t>
      </w:r>
      <w:r>
        <w:rPr>
          <w:rFonts w:ascii="Arial" w:cs="Arial" w:eastAsia="Arial" w:hAnsi="Arial"/>
          <w:b/>
          <w:bCs/>
          <w:sz w:val="24"/>
          <w:szCs w:val="24"/>
        </w:rPr>
        <w:t xml:space="preserve">. Досрочная пенсия по возрасту</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e-7dgkafkse4fpapdymv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b/>
          <w:bCs/>
          <w:sz w:val="24"/>
          <w:szCs w:val="24"/>
        </w:rPr>
        <w:t xml:space="preserve">Статья 10. Размер пенсии при неполном страховом стаже</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mgtloqr04i6laldy1jgl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b/>
          <w:bCs/>
          <w:sz w:val="24"/>
          <w:szCs w:val="24"/>
        </w:rPr>
        <w:t xml:space="preserve">Статья 11. Пенсии за особые заслуги перед Кыргызской Республикой</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rxlgpmzk0icqsktx2o4e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2015 года № 190)</w:t>
      </w:r>
    </w:p>
    <w:p>
      <w:pPr>
        <w:spacing w:after="120"/>
        <w:ind w:firstLine="567"/>
        <w:jc w:val="both"/>
      </w:pPr>
      <w:r>
        <w:rPr>
          <w:rFonts w:ascii="Arial" w:cs="Arial" w:eastAsia="Arial" w:hAnsi="Arial"/>
          <w:b/>
          <w:bCs/>
          <w:sz w:val="24"/>
          <w:szCs w:val="24"/>
        </w:rPr>
        <w:t xml:space="preserve">Статья 12. Пенсии за особые условия труда</w:t>
      </w:r>
    </w:p>
    <w:p>
      <w:pPr>
        <w:spacing w:after="120"/>
        <w:ind w:firstLine="567"/>
        <w:jc w:val="both"/>
      </w:pPr>
      <w:r>
        <w:rPr>
          <w:rFonts w:ascii="Arial" w:cs="Arial" w:eastAsia="Arial" w:hAnsi="Arial"/>
          <w:sz w:val="24"/>
          <w:szCs w:val="24"/>
        </w:rPr>
        <w:t xml:space="preserve">1. Право на пенсию по возрасту в связи с особыми условиями труда имеют:</w:t>
      </w:r>
    </w:p>
    <w:p>
      <w:pPr>
        <w:spacing w:after="120"/>
        <w:ind w:firstLine="567"/>
        <w:jc w:val="both"/>
      </w:pPr>
      <w:r>
        <w:rPr>
          <w:rFonts w:ascii="Arial" w:cs="Arial" w:eastAsia="Arial" w:hAnsi="Arial"/>
          <w:sz w:val="24"/>
          <w:szCs w:val="24"/>
        </w:rPr>
        <w:t xml:space="preserve">а) работники летного и летно-испытательного состава, имеющие выслугу лет в этих должностях:</w:t>
      </w:r>
    </w:p>
    <w:p>
      <w:pPr>
        <w:spacing w:after="120"/>
        <w:ind w:firstLine="567"/>
        <w:jc w:val="both"/>
      </w:pPr>
      <w:r>
        <w:rPr>
          <w:rFonts w:ascii="Arial" w:cs="Arial" w:eastAsia="Arial" w:hAnsi="Arial"/>
          <w:sz w:val="24"/>
          <w:szCs w:val="24"/>
        </w:rPr>
        <w:t xml:space="preserve">мужчины - не менее 25 лет, женщины - не менее 20 лет, согласно Перечню должностей работников летного, летно-испытательного, инженерно-технического состава и работников, осуществляющих управление воздушным движением, работа в которых дает право на назначение пенсии за выслугу лет, и Порядку исчисления сроков выслуги лет для назначения пенсий работникам летного и летно-испытательного состава, утверждаемым Кабинетом Министров Кыргызской Республики;</w:t>
      </w:r>
    </w:p>
    <w:p>
      <w:pPr>
        <w:spacing w:after="120"/>
        <w:ind w:firstLine="567"/>
        <w:jc w:val="both"/>
      </w:pPr>
      <w:r>
        <w:rPr>
          <w:rFonts w:ascii="Arial" w:cs="Arial" w:eastAsia="Arial" w:hAnsi="Arial"/>
          <w:sz w:val="24"/>
          <w:szCs w:val="24"/>
        </w:rPr>
        <w:t xml:space="preserve">б) работники, осуществляющие управление воздушным движением и имеющие свидетельство диспетчера:</w:t>
      </w:r>
    </w:p>
    <w:p>
      <w:pPr>
        <w:spacing w:after="120"/>
        <w:ind w:firstLine="567"/>
        <w:jc w:val="both"/>
      </w:pPr>
      <w:r>
        <w:rPr>
          <w:rFonts w:ascii="Arial" w:cs="Arial" w:eastAsia="Arial" w:hAnsi="Arial"/>
          <w:sz w:val="24"/>
          <w:szCs w:val="24"/>
        </w:rPr>
        <w:t xml:space="preserve">мужчины - по достижении 58 лет и при общем стаже работы не менее 25 лет, из них не менее половины страхового стажа по непосредственному управлению полетами воздушных судов;</w:t>
      </w:r>
    </w:p>
    <w:p>
      <w:pPr>
        <w:spacing w:after="120"/>
        <w:ind w:firstLine="567"/>
        <w:jc w:val="both"/>
      </w:pPr>
      <w:r>
        <w:rPr>
          <w:rFonts w:ascii="Arial" w:cs="Arial" w:eastAsia="Arial" w:hAnsi="Arial"/>
          <w:sz w:val="24"/>
          <w:szCs w:val="24"/>
        </w:rPr>
        <w:t xml:space="preserve">женщины - по достижении 53 лет и при общем стаже работы не менее 20 лет, из них не менее половины страхового стажа по непосредственному управлению полетами воздушных судов;</w:t>
      </w:r>
    </w:p>
    <w:p>
      <w:pPr>
        <w:spacing w:after="120"/>
        <w:ind w:firstLine="567"/>
        <w:jc w:val="both"/>
      </w:pPr>
      <w:r>
        <w:rPr>
          <w:rFonts w:ascii="Arial" w:cs="Arial" w:eastAsia="Arial" w:hAnsi="Arial"/>
          <w:sz w:val="24"/>
          <w:szCs w:val="24"/>
        </w:rPr>
        <w:t xml:space="preserve">в) работники инженерно-технического состава гражданской авиации по Перечню должностей работников летного, летно-испытательного, инженерно-технического состава и работников, осуществляющих управление воздушным движением, работа в которых дает право на назначение пенсии за выслугу лет, и по Порядку исчисления сроков выслуги лет для назначения пенсий работникам летного и летно-испытательного состава, утверждаемым Кабинетом Министров Кыргызской Республики:</w:t>
      </w:r>
    </w:p>
    <w:p>
      <w:pPr>
        <w:spacing w:after="120"/>
        <w:ind w:firstLine="567"/>
        <w:jc w:val="both"/>
      </w:pPr>
      <w:r>
        <w:rPr>
          <w:rFonts w:ascii="Arial" w:cs="Arial" w:eastAsia="Arial" w:hAnsi="Arial"/>
          <w:sz w:val="24"/>
          <w:szCs w:val="24"/>
        </w:rPr>
        <w:t xml:space="preserve">мужчины - по достижении 58 лет и при общем стаже работы не менее 25 лет, из них не менее 20 лет в указанных должностях;</w:t>
      </w:r>
    </w:p>
    <w:p>
      <w:pPr>
        <w:spacing w:after="120"/>
        <w:ind w:firstLine="567"/>
        <w:jc w:val="both"/>
      </w:pPr>
      <w:r>
        <w:rPr>
          <w:rFonts w:ascii="Arial" w:cs="Arial" w:eastAsia="Arial" w:hAnsi="Arial"/>
          <w:sz w:val="24"/>
          <w:szCs w:val="24"/>
        </w:rPr>
        <w:t xml:space="preserve">женщины - по достижении 53 лет и при общем стаже работы не менее 20 лет, из них не менее 15 лет в указанных должностях;</w:t>
      </w:r>
    </w:p>
    <w:p>
      <w:pPr>
        <w:spacing w:after="120"/>
        <w:ind w:firstLine="567"/>
        <w:jc w:val="both"/>
      </w:pPr>
      <w:r>
        <w:rPr>
          <w:rFonts w:ascii="Arial" w:cs="Arial" w:eastAsia="Arial" w:hAnsi="Arial"/>
          <w:sz w:val="24"/>
          <w:szCs w:val="24"/>
        </w:rPr>
        <w:t xml:space="preserve">г) артисты театров и других театрально-зрелищных предприятий и коллективов - при стаже 20 лет творческой деятельности, дающем право на получение пенсии согласно Перечню отдельных категорий артистов театров и других театрально-зрелищных предприятий и коллективов, имеющих право на пенсию за особые условия труда, утверждаемому Кабинетом Министров Кыргызской Республики.</w:t>
      </w:r>
    </w:p>
    <w:p>
      <w:pPr>
        <w:spacing w:after="120"/>
        <w:ind w:firstLine="567"/>
        <w:jc w:val="both"/>
      </w:pPr>
      <w:r>
        <w:rPr>
          <w:rFonts w:ascii="Arial" w:cs="Arial" w:eastAsia="Arial" w:hAnsi="Arial"/>
          <w:sz w:val="24"/>
          <w:szCs w:val="24"/>
        </w:rPr>
        <w:t xml:space="preserve">2. Назначение и выплата пенсий работникам, перечисленным в пункте 1 настоящей статьи, производятся из средств работодателя пропорционально отработанному льготному стажу за счет его средств до достижения общеустановленного возраста выхода на пенсию.</w:t>
      </w:r>
    </w:p>
    <w:p>
      <w:pPr>
        <w:spacing w:after="120"/>
        <w:ind w:firstLine="567"/>
        <w:jc w:val="both"/>
      </w:pPr>
      <w:r>
        <w:rPr>
          <w:rFonts w:ascii="Arial" w:cs="Arial" w:eastAsia="Arial" w:hAnsi="Arial"/>
          <w:sz w:val="24"/>
          <w:szCs w:val="24"/>
        </w:rPr>
        <w:t xml:space="preserve">В случае ликвидации, реорганизации предприятия в соответствии с гражданским законодательством Кыргызской Республики выплата пенсий лицам, имеющим право на пенсию за особые условия труда, производится органами Социального фонда в соответствии с нормативными правовыми актами Кыргызской Республики в сфере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1u8u00ts0-p0vdo9f6kxc">
        <w:r>
          <w:rPr>
            <w:rFonts w:ascii="Arial" w:cs="Arial" w:eastAsia="Arial" w:hAnsi="Arial"/>
            <w:i/>
            <w:iCs/>
            <w:color w:val="1D4ED8"/>
            <w:sz w:val="24"/>
            <w:szCs w:val="24"/>
            <w:u w:val="single"/>
          </w:rPr>
          <w:t xml:space="preserve">18 июля 2008 года № 152</w:t>
        </w:r>
      </w:hyperlink>
      <w:r>
        <w:rPr>
          <w:rFonts w:ascii="Arial" w:cs="Arial" w:eastAsia="Arial" w:hAnsi="Arial"/>
          <w:sz w:val="24"/>
          <w:szCs w:val="24"/>
        </w:rPr>
        <w:t xml:space="preserve">, </w:t>
      </w:r>
      <w:hyperlink w:history="1" r:id="rId21yhfvtpevlvxtthaet2e">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0"/>
          <w:szCs w:val="20"/>
        </w:rPr>
        <w:t xml:space="preserve">1</w:t>
      </w:r>
      <w:r>
        <w:rPr>
          <w:rFonts w:ascii="Arial" w:cs="Arial" w:eastAsia="Arial" w:hAnsi="Arial"/>
          <w:b/>
          <w:bCs/>
          <w:sz w:val="24"/>
          <w:szCs w:val="24"/>
        </w:rPr>
        <w:t xml:space="preserve">. Досрочная пенсия за особые условия труда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dcatq68zixrsewogkk9g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b/>
          <w:bCs/>
          <w:sz w:val="24"/>
          <w:szCs w:val="24"/>
        </w:rPr>
        <w:t xml:space="preserve">Статья 13. Надбавки к пенсиям</w:t>
      </w:r>
    </w:p>
    <w:p>
      <w:pPr>
        <w:spacing w:after="60"/>
        <w:ind w:firstLine="567"/>
        <w:jc w:val="both"/>
      </w:pPr>
      <w:r>
        <w:rPr>
          <w:rFonts w:ascii="Arial" w:cs="Arial" w:eastAsia="Arial" w:hAnsi="Arial"/>
          <w:sz w:val="24"/>
          <w:szCs w:val="24"/>
        </w:rPr>
        <w:t xml:space="preserve">1. К пенсиям устанавливаются следующие надбавки в процентах к расчетному показателю:</w:t>
      </w:r>
    </w:p>
    <w:p>
      <w:pPr>
        <w:spacing w:after="60"/>
        <w:ind w:firstLine="567"/>
        <w:jc w:val="both"/>
      </w:pPr>
      <w:r>
        <w:rPr>
          <w:rFonts w:ascii="Arial" w:cs="Arial" w:eastAsia="Arial" w:hAnsi="Arial"/>
          <w:sz w:val="24"/>
          <w:szCs w:val="24"/>
        </w:rPr>
        <w:t xml:space="preserve">а) инвалидам войны и приравненным к ним лицам:</w:t>
      </w:r>
    </w:p>
    <w:p>
      <w:pPr>
        <w:spacing w:after="60"/>
        <w:ind w:firstLine="567"/>
        <w:jc w:val="both"/>
      </w:pPr>
      <w:r>
        <w:rPr>
          <w:rFonts w:ascii="Arial" w:cs="Arial" w:eastAsia="Arial" w:hAnsi="Arial"/>
          <w:sz w:val="24"/>
          <w:szCs w:val="24"/>
        </w:rPr>
        <w:t xml:space="preserve">I группы - в размере 175 процентов расчетного показателя;</w:t>
      </w:r>
    </w:p>
    <w:p>
      <w:pPr>
        <w:spacing w:after="60"/>
        <w:ind w:firstLine="567"/>
        <w:jc w:val="both"/>
      </w:pPr>
      <w:r>
        <w:rPr>
          <w:rFonts w:ascii="Arial" w:cs="Arial" w:eastAsia="Arial" w:hAnsi="Arial"/>
          <w:sz w:val="24"/>
          <w:szCs w:val="24"/>
        </w:rPr>
        <w:t xml:space="preserve">II группы - в размере 150 процентов расчетного показателя;</w:t>
      </w:r>
    </w:p>
    <w:p>
      <w:pPr>
        <w:spacing w:after="60"/>
        <w:ind w:firstLine="567"/>
        <w:jc w:val="both"/>
      </w:pPr>
      <w:r>
        <w:rPr>
          <w:rFonts w:ascii="Arial" w:cs="Arial" w:eastAsia="Arial" w:hAnsi="Arial"/>
          <w:sz w:val="24"/>
          <w:szCs w:val="24"/>
        </w:rPr>
        <w:t xml:space="preserve">III группы и участникам войны - в размере 100 процентов расчетного показателя;</w:t>
      </w:r>
    </w:p>
    <w:p>
      <w:pPr>
        <w:spacing w:after="60"/>
        <w:ind w:firstLine="567"/>
        <w:jc w:val="both"/>
      </w:pPr>
      <w:r>
        <w:rPr>
          <w:rFonts w:ascii="Arial" w:cs="Arial" w:eastAsia="Arial" w:hAnsi="Arial"/>
          <w:sz w:val="24"/>
          <w:szCs w:val="24"/>
        </w:rPr>
        <w:t xml:space="preserve">б) гражданам, репрессированным по политическим мотивам в 1930-1950 годы, необоснованно привлеченным к уголовной ответственности и впоследствии реабилитированным, - в размере 150 процентов расчетного показателя;</w:t>
      </w:r>
    </w:p>
    <w:p>
      <w:pPr>
        <w:spacing w:after="60"/>
        <w:ind w:firstLine="567"/>
        <w:jc w:val="both"/>
      </w:pPr>
      <w:r>
        <w:rPr>
          <w:rFonts w:ascii="Arial" w:cs="Arial" w:eastAsia="Arial" w:hAnsi="Arial"/>
          <w:sz w:val="24"/>
          <w:szCs w:val="24"/>
        </w:rPr>
        <w:t xml:space="preserve">в) инвалидам I группы по зрению - в размере 200 процентов расчетного показателя;</w:t>
      </w:r>
    </w:p>
    <w:p>
      <w:pPr>
        <w:spacing w:after="60"/>
        <w:ind w:firstLine="567"/>
        <w:jc w:val="both"/>
      </w:pPr>
      <w:r>
        <w:rPr>
          <w:rFonts w:ascii="Arial" w:cs="Arial" w:eastAsia="Arial" w:hAnsi="Arial"/>
          <w:sz w:val="24"/>
          <w:szCs w:val="24"/>
        </w:rPr>
        <w:t xml:space="preserve">г) лицам (в том числе временно направленным или командированным), принимавшим в 1986-1989 годах участие в работах по ликвидации последствий аварии на Чернобыльской АЭС в пределах зоны отчуждения или занятым в этот период на эксплуатации или других работах на Чернобыльской АЭС, пострадавшим на других атомных объектах гражданского или военного назначения, - в размере 50 процентов расчетного показателя;</w:t>
      </w:r>
    </w:p>
    <w:p>
      <w:pPr>
        <w:spacing w:after="60"/>
        <w:ind w:firstLine="567"/>
        <w:jc w:val="both"/>
      </w:pPr>
      <w:r>
        <w:rPr>
          <w:rFonts w:ascii="Arial" w:cs="Arial" w:eastAsia="Arial" w:hAnsi="Arial"/>
          <w:sz w:val="24"/>
          <w:szCs w:val="24"/>
        </w:rPr>
        <w:t xml:space="preserve">д) пенсионерам, достигшим 80 лет; лицам, награжденным нагрудным знаком "Почетный донор Кыргызской Республики" или "Почетный донор СССР"; инвалидам I группы, а также одиноким пенсионерам II группы, нуждающимся в посторонней помощи, - в размере 100 процентов расчетного показателя;</w:t>
      </w:r>
    </w:p>
    <w:p>
      <w:pPr>
        <w:spacing w:after="60"/>
        <w:ind w:firstLine="567"/>
        <w:jc w:val="both"/>
      </w:pPr>
      <w:r>
        <w:rPr>
          <w:rFonts w:ascii="Arial" w:cs="Arial" w:eastAsia="Arial" w:hAnsi="Arial"/>
          <w:sz w:val="24"/>
          <w:szCs w:val="24"/>
        </w:rPr>
        <w:t xml:space="preserve">е)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200 процентов расчетного показателя;</w:t>
      </w:r>
    </w:p>
    <w:p>
      <w:pPr>
        <w:spacing w:after="60"/>
        <w:ind w:firstLine="567"/>
        <w:jc w:val="both"/>
      </w:pPr>
      <w:r>
        <w:rPr>
          <w:rFonts w:ascii="Arial" w:cs="Arial" w:eastAsia="Arial" w:hAnsi="Arial"/>
          <w:sz w:val="24"/>
          <w:szCs w:val="24"/>
        </w:rPr>
        <w:t xml:space="preserve">ж) лицам, работавшим на предприятиях, в учреждениях и организациях города Ленинграда в период блокады с 8 сентября 1941 года по 27 января 1944 года и награжденным медалью "За оборону Ленинграда", и лицам, награжденным знаком "Жителю блокадного Ленинграда", - в размере 200 процентов расчетного показателя;</w:t>
      </w:r>
    </w:p>
    <w:p>
      <w:pPr>
        <w:spacing w:after="60"/>
        <w:ind w:firstLine="567"/>
        <w:jc w:val="both"/>
      </w:pPr>
      <w:r>
        <w:rPr>
          <w:rFonts w:ascii="Arial" w:cs="Arial" w:eastAsia="Arial" w:hAnsi="Arial"/>
          <w:sz w:val="24"/>
          <w:szCs w:val="24"/>
        </w:rPr>
        <w:t xml:space="preserve">з) матерям, награжденным орденами "Мать-героиня" или "Баатыр эне", в том числе получающим пенсию по случаю потери кормильца, - в размере 1000 процентов расчетного показателя.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местностях, где установлены коэффициенты доплат к заработной плате и другим социальным выплатам в соответствии с нормативными правовыми актами, надбавка к пенсии начисляется с учетом этих коэффициентов.</w:t>
      </w:r>
    </w:p>
    <w:p>
      <w:pPr>
        <w:spacing w:after="60"/>
        <w:ind w:firstLine="567"/>
        <w:jc w:val="both"/>
      </w:pPr>
      <w:r>
        <w:rPr>
          <w:rFonts w:ascii="Arial" w:cs="Arial" w:eastAsia="Arial" w:hAnsi="Arial"/>
          <w:sz w:val="24"/>
          <w:szCs w:val="24"/>
        </w:rPr>
        <w:t xml:space="preserve">В случае переезда пенсионера на постоянное место жительства в населенный пункт, где не установлен районный коэффициент или установлен в большем или меньшем размере, надбавка к пенсии, начисленная с учетом коэффициентов, не пересчитывается.</w:t>
      </w:r>
    </w:p>
    <w:p>
      <w:pPr>
        <w:spacing w:after="120"/>
        <w:ind w:firstLine="567"/>
        <w:jc w:val="both"/>
      </w:pPr>
      <w:r>
        <w:rPr>
          <w:rFonts w:ascii="Arial" w:cs="Arial" w:eastAsia="Arial" w:hAnsi="Arial"/>
          <w:sz w:val="24"/>
          <w:szCs w:val="24"/>
        </w:rPr>
        <w:t xml:space="preserve">2. Размеры надбавок, установленных к пенсиям по возрасту и инвалидности, повышаются на 300 сомов следующим категориям лиц:</w:t>
      </w:r>
    </w:p>
    <w:p>
      <w:pPr>
        <w:spacing w:after="120"/>
        <w:ind w:firstLine="567"/>
        <w:jc w:val="both"/>
      </w:pPr>
      <w:r>
        <w:rPr>
          <w:rFonts w:ascii="Arial" w:cs="Arial" w:eastAsia="Arial" w:hAnsi="Arial"/>
          <w:sz w:val="24"/>
          <w:szCs w:val="24"/>
        </w:rPr>
        <w:t xml:space="preserve">- инвалидам Великой Отечественной войны и приравненным к ним лицам, в том числе военнослужащим, исполнявшим интернациональный долг, принимавшим участие в Баткенских событиях 1999-2000 годов и признанным инвалидами;</w:t>
      </w:r>
    </w:p>
    <w:p>
      <w:pPr>
        <w:spacing w:after="120"/>
        <w:ind w:firstLine="567"/>
        <w:jc w:val="both"/>
      </w:pPr>
      <w:r>
        <w:rPr>
          <w:rFonts w:ascii="Arial" w:cs="Arial" w:eastAsia="Arial" w:hAnsi="Arial"/>
          <w:sz w:val="24"/>
          <w:szCs w:val="24"/>
        </w:rPr>
        <w:t xml:space="preserve">- участникам Великой Отечественной войны;</w:t>
      </w:r>
    </w:p>
    <w:p>
      <w:pPr>
        <w:spacing w:after="120"/>
        <w:ind w:firstLine="567"/>
        <w:jc w:val="both"/>
      </w:pPr>
      <w:r>
        <w:rPr>
          <w:rFonts w:ascii="Arial" w:cs="Arial" w:eastAsia="Arial" w:hAnsi="Arial"/>
          <w:sz w:val="24"/>
          <w:szCs w:val="24"/>
        </w:rPr>
        <w:t xml:space="preserve">- участникам ликвидации последствий аварии на Чернобыльской АЭС и других атомных объектах гражданского или военного назначения.</w:t>
      </w:r>
    </w:p>
    <w:p>
      <w:pPr>
        <w:spacing w:after="120"/>
        <w:ind w:firstLine="567"/>
        <w:jc w:val="both"/>
      </w:pPr>
      <w:r>
        <w:rPr>
          <w:rFonts w:ascii="Arial" w:cs="Arial" w:eastAsia="Arial" w:hAnsi="Arial"/>
          <w:i/>
          <w:iCs/>
          <w:sz w:val="24"/>
          <w:szCs w:val="24"/>
        </w:rPr>
        <w:t xml:space="preserve">Пункт 2 вступил в силу с 1 января 2003 года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Конституционным законом могут быть предусмотрены иные надбавки, чем предусмотренные в настоящей статье.</w:t>
      </w:r>
    </w:p>
    <w:p>
      <w:pPr>
        <w:spacing w:after="120"/>
        <w:ind w:firstLine="567"/>
        <w:jc w:val="both"/>
      </w:pPr>
      <w:r>
        <w:rPr>
          <w:rFonts w:ascii="Arial" w:cs="Arial" w:eastAsia="Arial" w:hAnsi="Arial"/>
          <w:sz w:val="24"/>
          <w:szCs w:val="24"/>
        </w:rPr>
        <w:t xml:space="preserve">3. Выплата указанных надбавок производится в полном размере за счет средств государственного бюджета и выплачивается вместе с пенсией.</w:t>
      </w:r>
    </w:p>
    <w:p>
      <w:pPr>
        <w:spacing w:after="120"/>
        <w:ind w:firstLine="567"/>
        <w:jc w:val="both"/>
      </w:pPr>
      <w:r>
        <w:rPr>
          <w:rFonts w:ascii="Arial" w:cs="Arial" w:eastAsia="Arial" w:hAnsi="Arial"/>
          <w:i/>
          <w:iCs/>
          <w:sz w:val="24"/>
          <w:szCs w:val="24"/>
        </w:rPr>
        <w:t xml:space="preserve">(В редакции Законов КР от </w:t>
      </w:r>
      <w:hyperlink w:history="1" r:id="rIdmet8nsyq7n049gorgiowj">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7qkszyzrg8pm04d7h0m5p">
        <w:r>
          <w:rPr>
            <w:rFonts w:ascii="Arial" w:cs="Arial" w:eastAsia="Arial" w:hAnsi="Arial"/>
            <w:i/>
            <w:iCs/>
            <w:color w:val="1D4ED8"/>
            <w:sz w:val="24"/>
            <w:szCs w:val="24"/>
            <w:u w:val="single"/>
          </w:rPr>
          <w:t xml:space="preserve">12 февраля 2004 года № 11</w:t>
        </w:r>
      </w:hyperlink>
      <w:r>
        <w:rPr>
          <w:rFonts w:ascii="Arial" w:cs="Arial" w:eastAsia="Arial" w:hAnsi="Arial"/>
          <w:i/>
          <w:iCs/>
          <w:sz w:val="24"/>
          <w:szCs w:val="24"/>
        </w:rPr>
        <w:t xml:space="preserve">, </w:t>
      </w:r>
      <w:hyperlink w:history="1" r:id="rIdcjufw2jj7lm6zgp4w4uuz">
        <w:r>
          <w:rPr>
            <w:rFonts w:ascii="Arial" w:cs="Arial" w:eastAsia="Arial" w:hAnsi="Arial"/>
            <w:i/>
            <w:iCs/>
            <w:color w:val="1D4ED8"/>
            <w:sz w:val="24"/>
            <w:szCs w:val="24"/>
            <w:u w:val="single"/>
          </w:rPr>
          <w:t xml:space="preserve">27 января 2006 года № 23</w:t>
        </w:r>
      </w:hyperlink>
      <w:r>
        <w:rPr>
          <w:rFonts w:ascii="Arial" w:cs="Arial" w:eastAsia="Arial" w:hAnsi="Arial"/>
          <w:i/>
          <w:iCs/>
          <w:sz w:val="24"/>
          <w:szCs w:val="24"/>
        </w:rPr>
        <w:t xml:space="preserve">, </w:t>
      </w:r>
      <w:hyperlink w:history="1" r:id="rIdkh-ymjcgzfwtzhiu1sssj">
        <w:r>
          <w:rPr>
            <w:rFonts w:ascii="Arial" w:cs="Arial" w:eastAsia="Arial" w:hAnsi="Arial"/>
            <w:i/>
            <w:iCs/>
            <w:color w:val="1D4ED8"/>
            <w:sz w:val="24"/>
            <w:szCs w:val="24"/>
            <w:u w:val="single"/>
          </w:rPr>
          <w:t xml:space="preserve">20 марта 2008 года № 29</w:t>
        </w:r>
      </w:hyperlink>
      <w:r>
        <w:rPr>
          <w:rFonts w:ascii="Arial" w:cs="Arial" w:eastAsia="Arial" w:hAnsi="Arial"/>
          <w:i/>
          <w:iCs/>
          <w:sz w:val="24"/>
          <w:szCs w:val="24"/>
        </w:rPr>
        <w:t xml:space="preserve">, </w:t>
      </w:r>
      <w:hyperlink w:history="1" r:id="rIdgl0yr0xheiuflk_y9sy57">
        <w:r>
          <w:rPr>
            <w:rFonts w:ascii="Arial" w:cs="Arial" w:eastAsia="Arial" w:hAnsi="Arial"/>
            <w:i/>
            <w:iCs/>
            <w:color w:val="1D4ED8"/>
            <w:sz w:val="24"/>
            <w:szCs w:val="24"/>
            <w:u w:val="single"/>
          </w:rPr>
          <w:t xml:space="preserve">12 февраля 2009 года № 47</w:t>
        </w:r>
      </w:hyperlink>
      <w:r>
        <w:rPr>
          <w:rFonts w:ascii="Arial" w:cs="Arial" w:eastAsia="Arial" w:hAnsi="Arial"/>
          <w:i/>
          <w:iCs/>
          <w:sz w:val="24"/>
          <w:szCs w:val="24"/>
        </w:rPr>
        <w:t xml:space="preserve">, </w:t>
      </w:r>
      <w:hyperlink w:history="1" r:id="rIdssvfymwxbjde_411tsued">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x2bazfy52yhxjlfwukkvu">
        <w:r>
          <w:rPr>
            <w:rFonts w:ascii="Arial" w:cs="Arial" w:eastAsia="Arial" w:hAnsi="Arial"/>
            <w:i/>
            <w:iCs/>
            <w:color w:val="1D4ED8"/>
            <w:sz w:val="24"/>
            <w:szCs w:val="24"/>
            <w:u w:val="single"/>
          </w:rPr>
          <w:t xml:space="preserve">19 января 2010 года № 7</w:t>
        </w:r>
      </w:hyperlink>
      <w:r>
        <w:rPr>
          <w:rFonts w:ascii="Arial" w:cs="Arial" w:eastAsia="Arial" w:hAnsi="Arial"/>
          <w:i/>
          <w:iCs/>
          <w:sz w:val="24"/>
          <w:szCs w:val="24"/>
        </w:rPr>
        <w:t xml:space="preserve">, </w:t>
      </w:r>
      <w:hyperlink w:history="1" r:id="rIdjonrqrgip28xyqom-tapq">
        <w:r>
          <w:rPr>
            <w:rFonts w:ascii="Arial" w:cs="Arial" w:eastAsia="Arial" w:hAnsi="Arial"/>
            <w:i/>
            <w:iCs/>
            <w:color w:val="1D4ED8"/>
            <w:sz w:val="24"/>
            <w:szCs w:val="24"/>
            <w:u w:val="single"/>
          </w:rPr>
          <w:t xml:space="preserve">26 июля 2011 года № 128</w:t>
        </w:r>
      </w:hyperlink>
      <w:r>
        <w:rPr>
          <w:rFonts w:ascii="Arial" w:cs="Arial" w:eastAsia="Arial" w:hAnsi="Arial"/>
          <w:i/>
          <w:iCs/>
          <w:sz w:val="24"/>
          <w:szCs w:val="24"/>
        </w:rPr>
        <w:t xml:space="preserve">, </w:t>
      </w:r>
      <w:hyperlink w:history="1" r:id="rId-ulkuqtvo4wyvelpxkp0v">
        <w:r>
          <w:rPr>
            <w:rFonts w:ascii="Arial" w:cs="Arial" w:eastAsia="Arial" w:hAnsi="Arial"/>
            <w:i/>
            <w:iCs/>
            <w:color w:val="1D4ED8"/>
            <w:sz w:val="24"/>
            <w:szCs w:val="24"/>
            <w:u w:val="single"/>
          </w:rPr>
          <w:t xml:space="preserve">16 ноября 2011 года № 211</w:t>
        </w:r>
      </w:hyperlink>
      <w:r>
        <w:rPr>
          <w:rFonts w:ascii="Arial" w:cs="Arial" w:eastAsia="Arial" w:hAnsi="Arial"/>
          <w:i/>
          <w:iCs/>
          <w:sz w:val="24"/>
          <w:szCs w:val="24"/>
        </w:rPr>
        <w:t xml:space="preserve">, </w:t>
      </w:r>
      <w:hyperlink w:history="1" r:id="rIdgsawcarb3fswpfvdadqca">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 Увеличение размера пенсии по возрасту в связи с отсрочкой обращения –</w:t>
      </w:r>
    </w:p>
    <w:p>
      <w:pPr>
        <w:spacing w:after="120"/>
        <w:ind w:firstLine="567"/>
        <w:jc w:val="both"/>
      </w:pPr>
      <w:r>
        <w:rPr>
          <w:rFonts w:ascii="Arial" w:cs="Arial" w:eastAsia="Arial" w:hAnsi="Arial"/>
          <w:i/>
          <w:iCs/>
          <w:sz w:val="24"/>
          <w:szCs w:val="24"/>
        </w:rPr>
        <w:t xml:space="preserve">(Исключена в соответствии с Законом КР </w:t>
      </w:r>
      <w:hyperlink w:history="1" r:id="rId29dec3slnth-qpeuf_rzu">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0"/>
          <w:szCs w:val="20"/>
        </w:rPr>
        <w:t xml:space="preserve">1</w:t>
      </w:r>
      <w:r>
        <w:rPr>
          <w:rFonts w:ascii="Arial" w:cs="Arial" w:eastAsia="Arial" w:hAnsi="Arial"/>
          <w:b/>
          <w:bCs/>
          <w:sz w:val="24"/>
          <w:szCs w:val="24"/>
        </w:rPr>
        <w:t xml:space="preserve">. Добровольное государственное пенсионное социальное страхование</w:t>
      </w:r>
    </w:p>
    <w:p>
      <w:pPr>
        <w:spacing w:after="120"/>
        <w:ind w:firstLine="567"/>
        <w:jc w:val="both"/>
      </w:pPr>
      <w:r>
        <w:rPr>
          <w:rFonts w:ascii="Arial" w:cs="Arial" w:eastAsia="Arial" w:hAnsi="Arial"/>
          <w:sz w:val="24"/>
          <w:szCs w:val="24"/>
        </w:rPr>
        <w:t xml:space="preserve">Наряду с обязательным государственным пенсионным социальным страхованием граждане Кыргызской Республики имеют право на добровольное государственное пенсионное социальное страхование.</w:t>
      </w:r>
    </w:p>
    <w:p>
      <w:pPr>
        <w:spacing w:after="120"/>
        <w:ind w:firstLine="567"/>
        <w:jc w:val="both"/>
      </w:pPr>
      <w:r>
        <w:rPr>
          <w:rFonts w:ascii="Arial" w:cs="Arial" w:eastAsia="Arial" w:hAnsi="Arial"/>
          <w:sz w:val="24"/>
          <w:szCs w:val="24"/>
        </w:rPr>
        <w:t xml:space="preserve">Добровольное государственное пенсионное социальное страхование является дополнительным видом системы обязательного государственного пенсионного социального страхования, осуществляемого физическими (индивидуальное) или юридическими (корпоративное - в пользу физических лиц) лицами (с согласия физических лиц) на добровольной основе и обеспечивающим дополнительное материальное обеспечение в зависимости от страхового вклада при наступлении страхового случая (старости, инвалидности, потери кормильца).</w:t>
      </w:r>
    </w:p>
    <w:p>
      <w:pPr>
        <w:spacing w:after="120"/>
        <w:ind w:firstLine="567"/>
        <w:jc w:val="both"/>
      </w:pPr>
      <w:r>
        <w:rPr>
          <w:rFonts w:ascii="Arial" w:cs="Arial" w:eastAsia="Arial" w:hAnsi="Arial"/>
          <w:sz w:val="24"/>
          <w:szCs w:val="24"/>
        </w:rPr>
        <w:t xml:space="preserve">Условия, нормы, порядок добровольного государственного пенсионного социального страхования устанавливаются законодательством Кыргызской Республики в сфере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jjhaaqug6sfjolun_tyyl">
        <w:r>
          <w:rPr>
            <w:rFonts w:ascii="Arial" w:cs="Arial" w:eastAsia="Arial" w:hAnsi="Arial"/>
            <w:i/>
            <w:iCs/>
            <w:color w:val="1D4ED8"/>
            <w:sz w:val="24"/>
            <w:szCs w:val="24"/>
            <w:u w:val="single"/>
          </w:rPr>
          <w:t xml:space="preserve">25 июня 1998 года № 81</w:t>
        </w:r>
      </w:hyperlink>
      <w:r>
        <w:rPr>
          <w:rFonts w:ascii="Arial" w:cs="Arial" w:eastAsia="Arial" w:hAnsi="Arial"/>
          <w:sz w:val="24"/>
          <w:szCs w:val="24"/>
        </w:rPr>
        <w:t xml:space="preserve">, </w:t>
      </w:r>
      <w:hyperlink w:history="1" r:id="rIds64yq7sgkbvewcx3o-kxe">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III
 Пенсии по инвалидности</w:t>
      </w:r>
    </w:p>
    <w:p>
      <w:pPr>
        <w:spacing w:after="120"/>
        <w:ind w:firstLine="567"/>
        <w:jc w:val="both"/>
      </w:pPr>
      <w:r>
        <w:rPr>
          <w:rFonts w:ascii="Arial" w:cs="Arial" w:eastAsia="Arial" w:hAnsi="Arial"/>
          <w:b/>
          <w:bCs/>
          <w:sz w:val="24"/>
          <w:szCs w:val="24"/>
        </w:rPr>
        <w:t xml:space="preserve">Статья 15. Условия назначения пенсии</w:t>
      </w:r>
    </w:p>
    <w:p>
      <w:pPr>
        <w:spacing w:after="120"/>
        <w:ind w:firstLine="567"/>
        <w:jc w:val="both"/>
      </w:pPr>
      <w:r>
        <w:rPr>
          <w:rFonts w:ascii="Arial" w:cs="Arial" w:eastAsia="Arial" w:hAnsi="Arial"/>
          <w:sz w:val="24"/>
          <w:szCs w:val="24"/>
        </w:rPr>
        <w:t xml:space="preserve">1. Пенсии по инвалидности устанавливаются независимо от причины наступления инвалидности в случае стойкой утраты трудоспособности и признания лица инвалидом и выплачиваются до восстановления трудоспособности или пожизненно.</w:t>
      </w:r>
    </w:p>
    <w:p>
      <w:pPr>
        <w:spacing w:after="120"/>
        <w:ind w:firstLine="567"/>
        <w:jc w:val="both"/>
      </w:pPr>
      <w:r>
        <w:rPr>
          <w:rFonts w:ascii="Arial" w:cs="Arial" w:eastAsia="Arial" w:hAnsi="Arial"/>
          <w:sz w:val="24"/>
          <w:szCs w:val="24"/>
        </w:rPr>
        <w:t xml:space="preserve">2. Право на получение пенсии по инвалидности имеют застрахованные лица, признанные инвалидами, при наличии страхового стажа ко времени наступления инвалидности:</w:t>
      </w:r>
    </w:p>
    <w:p>
      <w:pPr>
        <w:spacing w:after="120"/>
        <w:ind w:firstLine="567"/>
        <w:jc w:val="both"/>
      </w:pPr>
      <w:r>
        <w:rPr>
          <w:rFonts w:ascii="Arial" w:cs="Arial" w:eastAsia="Arial" w:hAnsi="Arial"/>
          <w:sz w:val="24"/>
          <w:szCs w:val="24"/>
        </w:rPr>
        <w:t xml:space="preserve">до 23 лет 1 год</w:t>
      </w:r>
    </w:p>
    <w:p>
      <w:pPr>
        <w:spacing w:after="120"/>
        <w:ind w:firstLine="567"/>
        <w:jc w:val="both"/>
      </w:pPr>
      <w:r>
        <w:rPr>
          <w:rFonts w:ascii="Arial" w:cs="Arial" w:eastAsia="Arial" w:hAnsi="Arial"/>
          <w:sz w:val="24"/>
          <w:szCs w:val="24"/>
        </w:rPr>
        <w:t xml:space="preserve">от 23 лет до достижения 26 лет 2 года</w:t>
      </w:r>
    </w:p>
    <w:p>
      <w:pPr>
        <w:spacing w:after="120"/>
        <w:ind w:firstLine="567"/>
        <w:jc w:val="both"/>
      </w:pPr>
      <w:r>
        <w:rPr>
          <w:rFonts w:ascii="Arial" w:cs="Arial" w:eastAsia="Arial" w:hAnsi="Arial"/>
          <w:sz w:val="24"/>
          <w:szCs w:val="24"/>
        </w:rPr>
        <w:t xml:space="preserve">от 26 лет до достижения 31 года 3 года</w:t>
      </w:r>
    </w:p>
    <w:p>
      <w:pPr>
        <w:spacing w:after="120"/>
        <w:ind w:firstLine="567"/>
        <w:jc w:val="both"/>
      </w:pPr>
      <w:r>
        <w:rPr>
          <w:rFonts w:ascii="Arial" w:cs="Arial" w:eastAsia="Arial" w:hAnsi="Arial"/>
          <w:sz w:val="24"/>
          <w:szCs w:val="24"/>
        </w:rPr>
        <w:t xml:space="preserve">от 31 года и старше 5 лет.</w:t>
      </w:r>
    </w:p>
    <w:p>
      <w:pPr>
        <w:spacing w:after="120"/>
        <w:ind w:firstLine="567"/>
        <w:jc w:val="both"/>
      </w:pPr>
      <w:r>
        <w:rPr>
          <w:rFonts w:ascii="Arial" w:cs="Arial" w:eastAsia="Arial" w:hAnsi="Arial"/>
          <w:sz w:val="24"/>
          <w:szCs w:val="24"/>
        </w:rPr>
        <w:t xml:space="preserve">3. Если выплата пенсии инвалиду была прекращена ввиду неявки на освидетельствование либо восстановления трудоспособности, то в случае последующего признания его инвалидом пенсия возобновляется со дня установления инвалидности вновь, при условии, что после прекращения выплаты пенсии прошло не более 5 лет. При прошествии более 5 лет пенсия назначается вновь на общих основаниях.</w:t>
      </w:r>
    </w:p>
    <w:p>
      <w:pPr>
        <w:spacing w:after="120"/>
        <w:ind w:firstLine="567"/>
        <w:jc w:val="both"/>
      </w:pPr>
      <w:r>
        <w:rPr>
          <w:rFonts w:ascii="Arial" w:cs="Arial" w:eastAsia="Arial" w:hAnsi="Arial"/>
          <w:b/>
          <w:bCs/>
          <w:sz w:val="24"/>
          <w:szCs w:val="24"/>
        </w:rPr>
        <w:t xml:space="preserve">Статья 16. Группы инвалидности</w:t>
      </w:r>
    </w:p>
    <w:p>
      <w:pPr>
        <w:spacing w:after="120"/>
        <w:ind w:firstLine="567"/>
        <w:jc w:val="both"/>
      </w:pPr>
      <w:r>
        <w:rPr>
          <w:rFonts w:ascii="Arial" w:cs="Arial" w:eastAsia="Arial" w:hAnsi="Arial"/>
          <w:sz w:val="24"/>
          <w:szCs w:val="24"/>
        </w:rPr>
        <w:t xml:space="preserve">1. В зависимости от степени утраты трудоспособности для назначения пенсии устанавливаются три группы инвалидности.</w:t>
      </w:r>
    </w:p>
    <w:p>
      <w:pPr>
        <w:spacing w:after="120"/>
        <w:ind w:firstLine="567"/>
        <w:jc w:val="both"/>
      </w:pPr>
      <w:r>
        <w:rPr>
          <w:rFonts w:ascii="Arial" w:cs="Arial" w:eastAsia="Arial" w:hAnsi="Arial"/>
          <w:sz w:val="24"/>
          <w:szCs w:val="24"/>
        </w:rPr>
        <w:t xml:space="preserve">2. Причины и группы инвалидности, а также время наступления инвалидности устанавливаются медико-социальными экспертными комиссиями (МСЭК), действующими на основании Положения о них, утверждаемого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bpfwlbnyybgrxj7j7cj_w">
        <w:r>
          <w:rPr>
            <w:rFonts w:ascii="Arial" w:cs="Arial" w:eastAsia="Arial" w:hAnsi="Arial"/>
            <w:i/>
            <w:iCs/>
            <w:color w:val="1D4ED8"/>
            <w:sz w:val="24"/>
            <w:szCs w:val="24"/>
            <w:u w:val="single"/>
          </w:rPr>
          <w:t xml:space="preserve">16 октября 2002 года № 144</w:t>
        </w:r>
      </w:hyperlink>
      <w:r>
        <w:rPr>
          <w:rFonts w:ascii="Arial" w:cs="Arial" w:eastAsia="Arial" w:hAnsi="Arial"/>
          <w:sz w:val="24"/>
          <w:szCs w:val="24"/>
        </w:rPr>
        <w:t xml:space="preserve">, </w:t>
      </w:r>
      <w:hyperlink w:history="1" r:id="rIdzfp_lv4_2awfebwindinp">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 Размер пенсии по инвалидности</w:t>
      </w:r>
    </w:p>
    <w:p>
      <w:pPr>
        <w:spacing w:after="60"/>
        <w:ind w:firstLine="567"/>
        <w:jc w:val="both"/>
      </w:pPr>
      <w:r>
        <w:rPr>
          <w:rFonts w:ascii="Arial" w:cs="Arial" w:eastAsia="Arial" w:hAnsi="Arial"/>
          <w:sz w:val="24"/>
          <w:szCs w:val="24"/>
        </w:rPr>
        <w:t xml:space="preserve">1. Базовая и страховые части пенсии по инвалидности назначаются в полном размере установленной базовой и страховых частей пенсии по возрасту для инвалидов I и II групп. Для инвалидов III группы - в размере 50 процентов установленной базовой части и в полном размере страховых частей пенсии от пенсии, исчисленной в соответствии со статьями </w:t>
      </w:r>
      <w:hyperlink w:history="1" r:id="rIdcicxhtqfjpwoib5-jjiuv">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f5r3knngjju3p9ln67np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c-xidoynshgka4xal-8z">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f0xduljhkcjpjdm-4a1v2">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nvv8drduip2gxjvax7ri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случае если размер предполагаемой или назначенной пенсии по инвалидности ниже размера ежемесячного социального пособия лицам с ограниченными возможностями здоровья, то лицу, имеющему право на пенсию по инвалидности или пенсионеру по инвалидности предоставляется однократно право выбора пенсии по инвалидности или ежемесячного социального пособия лицам с ограниченными возможностями здоровья.</w:t>
      </w:r>
    </w:p>
    <w:p>
      <w:pPr>
        <w:spacing w:after="60"/>
        <w:ind w:firstLine="567"/>
        <w:jc w:val="both"/>
      </w:pPr>
      <w:r>
        <w:rPr>
          <w:rFonts w:ascii="Arial" w:cs="Arial" w:eastAsia="Arial" w:hAnsi="Arial"/>
          <w:sz w:val="24"/>
          <w:szCs w:val="24"/>
        </w:rPr>
        <w:t xml:space="preserve">3. Накопительная часть пенсии начисляется в полном размере независимо от группы инвалидности в соответствии со </w:t>
      </w:r>
      <w:hyperlink w:history="1" r:id="rId5i719q9xrmzbyhrb85m_p">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Размер общей пенсии инвалида I группы на момент назначения устанавливается не ниже величины прожиточного минимума пенсионера, фактически сложившейся за предыдущий календарный год.</w:t>
      </w:r>
    </w:p>
    <w:p>
      <w:pPr>
        <w:spacing w:after="120"/>
        <w:ind w:firstLine="567"/>
        <w:jc w:val="both"/>
      </w:pPr>
      <w:r>
        <w:rPr>
          <w:rFonts w:ascii="Arial" w:cs="Arial" w:eastAsia="Arial" w:hAnsi="Arial"/>
          <w:i/>
          <w:iCs/>
          <w:sz w:val="24"/>
          <w:szCs w:val="24"/>
        </w:rPr>
        <w:t xml:space="preserve">(В редакции Законов КР от </w:t>
      </w:r>
      <w:hyperlink w:history="1" r:id="rIdistsrokyaynrnmiqcth5r">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pcaelrd-iu4ociwdrmc6m">
        <w:r>
          <w:rPr>
            <w:rFonts w:ascii="Arial" w:cs="Arial" w:eastAsia="Arial" w:hAnsi="Arial"/>
            <w:i/>
            <w:iCs/>
            <w:color w:val="1D4ED8"/>
            <w:sz w:val="24"/>
            <w:szCs w:val="24"/>
            <w:u w:val="single"/>
          </w:rPr>
          <w:t xml:space="preserve">15 июля 2009 года № 218</w:t>
        </w:r>
      </w:hyperlink>
      <w:r>
        <w:rPr>
          <w:rFonts w:ascii="Arial" w:cs="Arial" w:eastAsia="Arial" w:hAnsi="Arial"/>
          <w:sz w:val="24"/>
          <w:szCs w:val="24"/>
        </w:rPr>
        <w:t xml:space="preserve">, </w:t>
      </w:r>
      <w:hyperlink w:history="1" r:id="rIdyaahhbm3es0afxqccmzn4">
        <w:r>
          <w:rPr>
            <w:rFonts w:ascii="Arial" w:cs="Arial" w:eastAsia="Arial" w:hAnsi="Arial"/>
            <w:i/>
            <w:iCs/>
            <w:color w:val="1D4ED8"/>
            <w:sz w:val="24"/>
            <w:szCs w:val="24"/>
            <w:u w:val="single"/>
          </w:rPr>
          <w:t xml:space="preserve">6 мая 2017 года № 76</w:t>
        </w:r>
      </w:hyperlink>
      <w:r>
        <w:rPr>
          <w:rFonts w:ascii="Arial" w:cs="Arial" w:eastAsia="Arial" w:hAnsi="Arial"/>
          <w:i/>
          <w:iCs/>
          <w:sz w:val="24"/>
          <w:szCs w:val="24"/>
        </w:rPr>
        <w:t xml:space="preserve">, </w:t>
      </w:r>
      <w:hyperlink w:history="1" r:id="rIdduhbtzilnvywsw0irebie">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9gebrzsvr40hxniut5be1">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IV
 Пенсии по случаю потери кормильца</w:t>
      </w:r>
    </w:p>
    <w:p>
      <w:pPr>
        <w:spacing w:after="120"/>
        <w:ind w:firstLine="567"/>
        <w:jc w:val="both"/>
      </w:pPr>
      <w:r>
        <w:rPr>
          <w:rFonts w:ascii="Arial" w:cs="Arial" w:eastAsia="Arial" w:hAnsi="Arial"/>
          <w:b/>
          <w:bCs/>
          <w:sz w:val="24"/>
          <w:szCs w:val="24"/>
        </w:rPr>
        <w:t xml:space="preserve">Статья 18. Право на пенсию по случаю потери кормильца</w:t>
      </w:r>
    </w:p>
    <w:p>
      <w:pPr>
        <w:spacing w:after="120"/>
        <w:ind w:firstLine="567"/>
        <w:jc w:val="both"/>
      </w:pPr>
      <w:r>
        <w:rPr>
          <w:rFonts w:ascii="Arial" w:cs="Arial" w:eastAsia="Arial" w:hAnsi="Arial"/>
          <w:sz w:val="24"/>
          <w:szCs w:val="24"/>
        </w:rPr>
        <w:t xml:space="preserve">1. Право на пенсию по случаю потери кормильца имеют нетрудоспособные члены семьи, состоявшие на иждивении умершего, если кормилец ко дню смерти имел стаж, который был бы необходим ему для назначения пенсии по инвалидности (статья 15 настоящего Закона).</w:t>
      </w:r>
    </w:p>
    <w:p>
      <w:pPr>
        <w:spacing w:after="120"/>
        <w:ind w:firstLine="567"/>
        <w:jc w:val="both"/>
      </w:pPr>
      <w:r>
        <w:rPr>
          <w:rFonts w:ascii="Arial" w:cs="Arial" w:eastAsia="Arial" w:hAnsi="Arial"/>
          <w:sz w:val="24"/>
          <w:szCs w:val="24"/>
        </w:rPr>
        <w:t xml:space="preserve">Семьи безвестно отсутствующих лиц приравниваются к семьям умерших, если безвестное отсутствие кормильца удостоверено в установленном порядке.</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tjl2prdpouroxjmgmilw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60"/>
        <w:ind w:firstLine="567"/>
        <w:jc w:val="both"/>
      </w:pPr>
      <w:r>
        <w:rPr>
          <w:rFonts w:ascii="Arial" w:cs="Arial" w:eastAsia="Arial" w:hAnsi="Arial"/>
          <w:sz w:val="24"/>
          <w:szCs w:val="24"/>
        </w:rPr>
        <w:t xml:space="preserve">2. Нетрудоспособными членами семьи считаются:</w:t>
      </w:r>
    </w:p>
    <w:p>
      <w:pPr>
        <w:spacing w:after="60"/>
        <w:ind w:firstLine="567"/>
        <w:jc w:val="both"/>
      </w:pPr>
      <w:r>
        <w:rPr>
          <w:rFonts w:ascii="Arial" w:cs="Arial" w:eastAsia="Arial" w:hAnsi="Arial"/>
          <w:sz w:val="24"/>
          <w:szCs w:val="24"/>
        </w:rPr>
        <w:t xml:space="preserve">а) дети (в том числе усыновленные, пасынки и падчерицы) до достижения возраста 18 лет или старше, если они признаны инвалидами с детства;</w:t>
      </w:r>
    </w:p>
    <w:p>
      <w:pPr>
        <w:spacing w:after="60"/>
        <w:ind w:firstLine="567"/>
        <w:jc w:val="both"/>
      </w:pPr>
      <w:r>
        <w:rPr>
          <w:rFonts w:ascii="Arial" w:cs="Arial" w:eastAsia="Arial" w:hAnsi="Arial"/>
          <w:sz w:val="24"/>
          <w:szCs w:val="24"/>
        </w:rPr>
        <w:t xml:space="preserve">б) сестры, братья, внуки до достижения 18 лет, если они не имеют трудоспособных родителей;</w:t>
      </w:r>
    </w:p>
    <w:p>
      <w:pPr>
        <w:spacing w:after="60"/>
        <w:ind w:firstLine="567"/>
        <w:jc w:val="both"/>
      </w:pPr>
      <w:r>
        <w:rPr>
          <w:rFonts w:ascii="Arial" w:cs="Arial" w:eastAsia="Arial" w:hAnsi="Arial"/>
          <w:sz w:val="24"/>
          <w:szCs w:val="24"/>
        </w:rPr>
        <w:t xml:space="preserve">в) родители, муж, жена, если к моменту смерти кормильца они достигли пенсионного возраста или являются инвалидами.</w:t>
      </w:r>
    </w:p>
    <w:p>
      <w:pPr>
        <w:spacing w:after="60"/>
        <w:ind w:firstLine="567"/>
        <w:jc w:val="both"/>
      </w:pPr>
      <w:r>
        <w:rPr>
          <w:rFonts w:ascii="Arial" w:cs="Arial" w:eastAsia="Arial" w:hAnsi="Arial"/>
          <w:sz w:val="24"/>
          <w:szCs w:val="24"/>
        </w:rPr>
        <w:t xml:space="preserve">3. Детям пенсии назначаются независимо от того, состояли ли они на иждивении кормильца.</w:t>
      </w:r>
    </w:p>
    <w:p>
      <w:pPr>
        <w:spacing w:after="60"/>
        <w:ind w:firstLine="567"/>
        <w:jc w:val="both"/>
      </w:pPr>
      <w:r>
        <w:rPr>
          <w:rFonts w:ascii="Arial" w:cs="Arial" w:eastAsia="Arial" w:hAnsi="Arial"/>
          <w:sz w:val="24"/>
          <w:szCs w:val="24"/>
        </w:rPr>
        <w:t xml:space="preserve">4. Учащиеся образовательных организаций всех уровней образования, в том числе в иностранных образовательных учреждениях за пределами Кыргызской Республики, имеют право на пенсию по случаю потери кормильца до окончания обучения, но не более достижения ими возраста 23 лет.</w:t>
      </w:r>
    </w:p>
    <w:p>
      <w:pPr>
        <w:spacing w:after="60"/>
        <w:ind w:firstLine="567"/>
        <w:jc w:val="both"/>
      </w:pPr>
      <w:r>
        <w:rPr>
          <w:rFonts w:ascii="Arial" w:cs="Arial" w:eastAsia="Arial" w:hAnsi="Arial"/>
          <w:sz w:val="24"/>
          <w:szCs w:val="24"/>
        </w:rPr>
        <w:t xml:space="preserve">5. Члены семьи умершего кормильца признаются состоявшими на его иждивении, если они находились на его полном содержании.</w:t>
      </w:r>
    </w:p>
    <w:p>
      <w:pPr>
        <w:spacing w:after="240"/>
        <w:ind w:firstLine="567"/>
        <w:jc w:val="both"/>
      </w:pPr>
      <w:r>
        <w:rPr>
          <w:rFonts w:ascii="Arial" w:cs="Arial" w:eastAsia="Arial" w:hAnsi="Arial"/>
          <w:i/>
          <w:iCs/>
          <w:sz w:val="24"/>
          <w:szCs w:val="24"/>
        </w:rPr>
        <w:t xml:space="preserve">(В редакции Законов КР от </w:t>
      </w:r>
      <w:hyperlink w:history="1" r:id="rIdmeiuuavju13sr1dwmfnso">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4ingvmbnce7z79b0xsy6q">
        <w:r>
          <w:rPr>
            <w:rFonts w:ascii="Arial" w:cs="Arial" w:eastAsia="Arial" w:hAnsi="Arial"/>
            <w:i/>
            <w:iCs/>
            <w:color w:val="1D4ED8"/>
            <w:sz w:val="24"/>
            <w:szCs w:val="24"/>
            <w:u w:val="single"/>
          </w:rPr>
          <w:t xml:space="preserve">13 марта 2006 года № 76</w:t>
        </w:r>
      </w:hyperlink>
      <w:r>
        <w:rPr>
          <w:rFonts w:ascii="Arial" w:cs="Arial" w:eastAsia="Arial" w:hAnsi="Arial"/>
          <w:i/>
          <w:iCs/>
          <w:sz w:val="24"/>
          <w:szCs w:val="24"/>
        </w:rPr>
        <w:t xml:space="preserve">, </w:t>
      </w:r>
      <w:hyperlink w:history="1" r:id="rIdcroxugt5wzj6vyzab81vy">
        <w:r>
          <w:rPr>
            <w:rFonts w:ascii="Arial" w:cs="Arial" w:eastAsia="Arial" w:hAnsi="Arial"/>
            <w:i/>
            <w:iCs/>
            <w:color w:val="1D4ED8"/>
            <w:sz w:val="24"/>
            <w:szCs w:val="24"/>
            <w:u w:val="single"/>
          </w:rPr>
          <w:t xml:space="preserve">17 августа 2006 года № 173</w:t>
        </w:r>
      </w:hyperlink>
      <w:r>
        <w:rPr>
          <w:rFonts w:ascii="Arial" w:cs="Arial" w:eastAsia="Arial" w:hAnsi="Arial"/>
          <w:i/>
          <w:iCs/>
          <w:sz w:val="24"/>
          <w:szCs w:val="24"/>
        </w:rPr>
        <w:t xml:space="preserve">, </w:t>
      </w:r>
      <w:hyperlink w:history="1" r:id="rIdmyrxlfm0en81pvkihvi1h">
        <w:r>
          <w:rPr>
            <w:rFonts w:ascii="Arial" w:cs="Arial" w:eastAsia="Arial" w:hAnsi="Arial"/>
            <w:i/>
            <w:iCs/>
            <w:color w:val="1D4ED8"/>
            <w:sz w:val="24"/>
            <w:szCs w:val="24"/>
            <w:u w:val="single"/>
          </w:rPr>
          <w:t xml:space="preserve">20 марта 2008 года № 34</w:t>
        </w:r>
      </w:hyperlink>
      <w:r>
        <w:rPr>
          <w:rFonts w:ascii="Arial" w:cs="Arial" w:eastAsia="Arial" w:hAnsi="Arial"/>
          <w:i/>
          <w:iCs/>
          <w:sz w:val="24"/>
          <w:szCs w:val="24"/>
        </w:rPr>
        <w:t xml:space="preserve">, </w:t>
      </w:r>
      <w:hyperlink w:history="1" r:id="rIdnstvspng6ckspzo-7cdyt">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Размеры пенсий по случаю потери кормильца</w:t>
      </w:r>
    </w:p>
    <w:p>
      <w:pPr>
        <w:spacing w:after="60"/>
        <w:ind w:firstLine="567"/>
        <w:jc w:val="both"/>
      </w:pPr>
      <w:r>
        <w:rPr>
          <w:rFonts w:ascii="Arial" w:cs="Arial" w:eastAsia="Arial" w:hAnsi="Arial"/>
          <w:sz w:val="24"/>
          <w:szCs w:val="24"/>
        </w:rPr>
        <w:t xml:space="preserve">1. Пенсия по случаю потери кормильца исчисляется как вероятная сумма установленных базовой и страховых частей пенсии по инвалидности II группы кормильца в соответствии с пунктом 2 </w:t>
      </w:r>
      <w:r>
        <w:rPr>
          <w:rFonts w:ascii="Arial" w:cs="Arial" w:eastAsia="Arial" w:hAnsi="Arial"/>
          <w:sz w:val="24"/>
          <w:szCs w:val="24"/>
        </w:rPr>
        <w:t xml:space="preserve">статьи 15</w:t>
      </w:r>
      <w:r>
        <w:rPr>
          <w:rFonts w:ascii="Arial" w:cs="Arial" w:eastAsia="Arial" w:hAnsi="Arial"/>
          <w:sz w:val="24"/>
          <w:szCs w:val="24"/>
        </w:rPr>
        <w:t xml:space="preserve"> настоящего Закона и назначается в следующих размерах:</w:t>
      </w:r>
    </w:p>
    <w:p>
      <w:pPr>
        <w:spacing w:after="60"/>
        <w:ind w:firstLine="567"/>
        <w:jc w:val="both"/>
      </w:pPr>
      <w:r>
        <w:rPr>
          <w:rFonts w:ascii="Arial" w:cs="Arial" w:eastAsia="Arial" w:hAnsi="Arial"/>
          <w:sz w:val="24"/>
          <w:szCs w:val="24"/>
        </w:rPr>
        <w:t xml:space="preserve">на одного иждивенца - 50 процентов;</w:t>
      </w:r>
    </w:p>
    <w:p>
      <w:pPr>
        <w:spacing w:after="60"/>
        <w:ind w:firstLine="567"/>
        <w:jc w:val="both"/>
      </w:pPr>
      <w:r>
        <w:rPr>
          <w:rFonts w:ascii="Arial" w:cs="Arial" w:eastAsia="Arial" w:hAnsi="Arial"/>
          <w:sz w:val="24"/>
          <w:szCs w:val="24"/>
        </w:rPr>
        <w:t xml:space="preserve">на двух иждивенцев - 90 процентов;</w:t>
      </w:r>
    </w:p>
    <w:p>
      <w:pPr>
        <w:spacing w:after="60"/>
        <w:ind w:firstLine="567"/>
        <w:jc w:val="both"/>
      </w:pPr>
      <w:r>
        <w:rPr>
          <w:rFonts w:ascii="Arial" w:cs="Arial" w:eastAsia="Arial" w:hAnsi="Arial"/>
          <w:sz w:val="24"/>
          <w:szCs w:val="24"/>
        </w:rPr>
        <w:t xml:space="preserve">на трех иждивенцев - 120 процентов;</w:t>
      </w:r>
    </w:p>
    <w:p>
      <w:pPr>
        <w:spacing w:after="60"/>
        <w:ind w:firstLine="567"/>
        <w:jc w:val="both"/>
      </w:pPr>
      <w:r>
        <w:rPr>
          <w:rFonts w:ascii="Arial" w:cs="Arial" w:eastAsia="Arial" w:hAnsi="Arial"/>
          <w:sz w:val="24"/>
          <w:szCs w:val="24"/>
        </w:rPr>
        <w:t xml:space="preserve">на четырех и более - 150 процентов ее размера.</w:t>
      </w:r>
    </w:p>
    <w:p>
      <w:pPr>
        <w:spacing w:after="60"/>
        <w:ind w:firstLine="567"/>
        <w:jc w:val="both"/>
      </w:pPr>
      <w:r>
        <w:rPr>
          <w:rFonts w:ascii="Arial" w:cs="Arial" w:eastAsia="Arial" w:hAnsi="Arial"/>
          <w:sz w:val="24"/>
          <w:szCs w:val="24"/>
        </w:rPr>
        <w:t xml:space="preserve">2. В случае если кормилец на момент смерти являлся получателем пенсии, то пенсия по случаю потери кормильца исчисляется из размера его пенсии, получаемой на момент смерти, в зависимости от количества иждивенцев в размерах, установленных пунктом 1 настоящей статьи.</w:t>
      </w:r>
    </w:p>
    <w:p>
      <w:pPr>
        <w:spacing w:after="60"/>
        <w:ind w:firstLine="567"/>
        <w:jc w:val="both"/>
      </w:pPr>
      <w:r>
        <w:rPr>
          <w:rFonts w:ascii="Arial" w:cs="Arial" w:eastAsia="Arial" w:hAnsi="Arial"/>
          <w:sz w:val="24"/>
          <w:szCs w:val="24"/>
        </w:rPr>
        <w:t xml:space="preserve">В случае если умерший кормилец являлся получателем пенсии по инвалидности I группы, то пенсия по случаю потери кормильца исчисляется из размера его пенсии, установленного пунктом 4 </w:t>
      </w:r>
      <w:hyperlink w:history="1" r:id="rIdyhmnlnr2daqp2ti2pj9wc">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Размер базовой части пенсии каждого ребенка, получающего пенсию по случаю потери кормильца, не может быть ниже размера ежемесячного социального пособия детям в случае потери одного или обоих родителей при отсутствии у них права на пенсионное обеспечение, устанавливаемого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xpcv0nyay-c89jlgbjkma">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 Исчисление пенсии круглым сиротам</w:t>
      </w:r>
    </w:p>
    <w:p>
      <w:pPr>
        <w:spacing w:after="120"/>
        <w:ind w:firstLine="567"/>
        <w:jc w:val="both"/>
      </w:pPr>
      <w:r>
        <w:rPr>
          <w:rFonts w:ascii="Arial" w:cs="Arial" w:eastAsia="Arial" w:hAnsi="Arial"/>
          <w:sz w:val="24"/>
          <w:szCs w:val="24"/>
        </w:rPr>
        <w:t xml:space="preserve">Размер пенсии по случаю потери кормильца детям, потерявшим обоих родителей, состоит из суммы пенсий, рассчитанных в соответствии со статьей 19 настоящего Закона за каждого умершего родителя в отдельности.</w:t>
      </w:r>
    </w:p>
    <w:p>
      <w:pPr>
        <w:spacing w:after="120"/>
        <w:ind w:firstLine="567"/>
        <w:jc w:val="both"/>
      </w:pPr>
      <w:r>
        <w:rPr>
          <w:rFonts w:ascii="Arial" w:cs="Arial" w:eastAsia="Arial" w:hAnsi="Arial"/>
          <w:b/>
          <w:bCs/>
          <w:sz w:val="24"/>
          <w:szCs w:val="24"/>
        </w:rPr>
        <w:t xml:space="preserve">Статья 21. Назначение одной пенсии на всех членов семьи</w:t>
      </w:r>
    </w:p>
    <w:p>
      <w:pPr>
        <w:spacing w:after="120"/>
        <w:ind w:firstLine="567"/>
        <w:jc w:val="both"/>
      </w:pPr>
      <w:r>
        <w:rPr>
          <w:rFonts w:ascii="Arial" w:cs="Arial" w:eastAsia="Arial" w:hAnsi="Arial"/>
          <w:sz w:val="24"/>
          <w:szCs w:val="24"/>
        </w:rPr>
        <w:t xml:space="preserve">1. На всех лиц, имеющих право на пенсию по случаю потери кормильца, назначается одна общая пенсия.</w:t>
      </w:r>
    </w:p>
    <w:p>
      <w:pPr>
        <w:spacing w:after="120"/>
        <w:ind w:firstLine="567"/>
        <w:jc w:val="both"/>
      </w:pPr>
      <w:r>
        <w:rPr>
          <w:rFonts w:ascii="Arial" w:cs="Arial" w:eastAsia="Arial" w:hAnsi="Arial"/>
          <w:sz w:val="24"/>
          <w:szCs w:val="24"/>
        </w:rPr>
        <w:t xml:space="preserve">2. По желанию любого из лиц, имеющих право на пенсию по случаю потери кормильца, ему может быть выделена его доля пенсии.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V
 Исчисление пенсии</w:t>
      </w:r>
    </w:p>
    <w:p>
      <w:pPr>
        <w:spacing w:after="120"/>
        <w:ind w:firstLine="567"/>
        <w:jc w:val="both"/>
      </w:pPr>
      <w:r>
        <w:rPr>
          <w:rFonts w:ascii="Arial" w:cs="Arial" w:eastAsia="Arial" w:hAnsi="Arial"/>
          <w:b/>
          <w:bCs/>
          <w:sz w:val="24"/>
          <w:szCs w:val="24"/>
        </w:rPr>
        <w:t xml:space="preserve">Статья 22. Исчисление размера пенсии </w:t>
      </w:r>
    </w:p>
    <w:p>
      <w:pPr>
        <w:spacing w:after="120"/>
        <w:ind w:firstLine="567"/>
        <w:jc w:val="both"/>
      </w:pPr>
      <w:r>
        <w:rPr>
          <w:rFonts w:ascii="Arial" w:cs="Arial" w:eastAsia="Arial" w:hAnsi="Arial"/>
          <w:sz w:val="24"/>
          <w:szCs w:val="24"/>
        </w:rPr>
        <w:t xml:space="preserve">1. Общая пенсия (ОП) во всех случаях исчисляется как сумма базовой (Б) и страховых частей пенсии, учитывающих стаж и заработок до введения персонифицированного учета застрахованных (СП1) и сумму накопленных на страховых счетах взносов после введения персонифицированного учета (СП2)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ОП = Б + СП1 + СП2,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 ОП - общая месячная пенсия;</w:t>
      </w:r>
    </w:p>
    <w:p>
      <w:pPr>
        <w:spacing w:after="120"/>
        <w:ind w:firstLine="567"/>
        <w:jc w:val="both"/>
      </w:pPr>
      <w:r>
        <w:rPr>
          <w:rFonts w:ascii="Arial" w:cs="Arial" w:eastAsia="Arial" w:hAnsi="Arial"/>
          <w:sz w:val="24"/>
          <w:szCs w:val="24"/>
        </w:rPr>
        <w:t xml:space="preserve">Б - базовая часть пенсии;</w:t>
      </w:r>
    </w:p>
    <w:p>
      <w:pPr>
        <w:spacing w:after="120"/>
        <w:ind w:firstLine="567"/>
        <w:jc w:val="both"/>
      </w:pPr>
      <w:r>
        <w:rPr>
          <w:rFonts w:ascii="Arial" w:cs="Arial" w:eastAsia="Arial" w:hAnsi="Arial"/>
          <w:sz w:val="24"/>
          <w:szCs w:val="24"/>
        </w:rPr>
        <w:t xml:space="preserve">СП1 - месячный размер страховой части до введения персонифицированного учета;</w:t>
      </w:r>
    </w:p>
    <w:p>
      <w:pPr>
        <w:spacing w:after="120"/>
        <w:ind w:firstLine="567"/>
        <w:jc w:val="both"/>
      </w:pPr>
      <w:r>
        <w:rPr>
          <w:rFonts w:ascii="Arial" w:cs="Arial" w:eastAsia="Arial" w:hAnsi="Arial"/>
          <w:sz w:val="24"/>
          <w:szCs w:val="24"/>
        </w:rPr>
        <w:t xml:space="preserve">СП2 - месячный размер страховой части после введения персонифицированного учета.</w:t>
      </w:r>
    </w:p>
    <w:p>
      <w:pPr>
        <w:spacing w:after="60"/>
        <w:ind w:firstLine="567"/>
        <w:jc w:val="both"/>
      </w:pPr>
      <w:r>
        <w:rPr>
          <w:rFonts w:ascii="Arial" w:cs="Arial" w:eastAsia="Arial" w:hAnsi="Arial"/>
          <w:sz w:val="24"/>
          <w:szCs w:val="24"/>
        </w:rPr>
        <w:t xml:space="preserve">2. Базовая часть пенсии является основным инструментом социальной защиты пенсионеров, соответствующая требованиям, указанным в пункте 2 </w:t>
      </w:r>
      <w:hyperlink w:history="1" r:id="rIdcdvdmbprxlp7bdfjh-jeu">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Страховые части пенсий рассчитываются по двум формулам:</w:t>
      </w:r>
    </w:p>
    <w:p>
      <w:pPr>
        <w:spacing w:after="60"/>
        <w:ind w:firstLine="567"/>
        <w:jc w:val="both"/>
      </w:pPr>
      <w:r>
        <w:rPr>
          <w:rFonts w:ascii="Arial" w:cs="Arial" w:eastAsia="Arial" w:hAnsi="Arial"/>
          <w:sz w:val="24"/>
          <w:szCs w:val="24"/>
        </w:rPr>
        <w:t xml:space="preserve">а) до введения персонифицированного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СП1 = С ⨯ 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С - страховой стаж, исчисляемый до персонифицированного учета в размере 1 процента за каждый полный год.</w:t>
      </w:r>
    </w:p>
    <w:p>
      <w:pPr>
        <w:spacing w:after="60"/>
        <w:ind w:firstLine="567"/>
        <w:jc w:val="both"/>
      </w:pPr>
      <w:r>
        <w:rPr>
          <w:rFonts w:ascii="Arial" w:cs="Arial" w:eastAsia="Arial" w:hAnsi="Arial"/>
          <w:sz w:val="24"/>
          <w:szCs w:val="24"/>
        </w:rPr>
        <w:t xml:space="preserve">При назначении пенсий лицам, указанным в пункте 1 </w:t>
      </w:r>
      <w:hyperlink w:history="1" r:id="rIdilpt-zgty_ov4njxrssop">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в страховой стаж до введения персонифицированного учета засчитывается для мужчин 17 лет и для женщин 12 лет с последующим ежегодным уменьшением стажа на один год, если за ними следуют периоды уплаты страховых взносов не менее 12 месяцев.</w:t>
      </w:r>
    </w:p>
    <w:p>
      <w:pPr>
        <w:spacing w:after="60"/>
        <w:ind w:firstLine="567"/>
        <w:jc w:val="both"/>
      </w:pPr>
      <w:r>
        <w:rPr>
          <w:rFonts w:ascii="Arial" w:cs="Arial" w:eastAsia="Arial" w:hAnsi="Arial"/>
          <w:sz w:val="24"/>
          <w:szCs w:val="24"/>
        </w:rPr>
        <w:t xml:space="preserve">З - заработок (доход) для исчисления СП1 рассчитывается из 20 расчетных показателей в процентах в зависимости от страхового стажа: до 15 лет - 200 процентов, от 15 до 20 лет - 250 процентов, при этом в местностях, где установлен районный коэффициент к заработной плате, заработок принимается с учетом установленного районного коэффициента;</w:t>
      </w:r>
    </w:p>
    <w:p>
      <w:pPr>
        <w:spacing w:after="60"/>
        <w:ind w:firstLine="567"/>
        <w:jc w:val="both"/>
      </w:pPr>
      <w:r>
        <w:rPr>
          <w:rFonts w:ascii="Arial" w:cs="Arial" w:eastAsia="Arial" w:hAnsi="Arial"/>
          <w:sz w:val="24"/>
          <w:szCs w:val="24"/>
        </w:rPr>
        <w:t xml:space="preserve">б) после введения персонифицированного учета и накопления на личных счетах застрахованных суммы взносов:</w:t>
      </w:r>
    </w:p>
    <w:p>
      <w:pPr>
        <w:spacing w:after="60"/>
        <w:ind w:firstLine="567"/>
        <w:jc w:val="both"/>
      </w:pPr>
      <w:r>
        <w:rPr>
          <w:rFonts w:ascii="Arial" w:cs="Arial" w:eastAsia="Arial" w:hAnsi="Arial"/>
          <w:sz w:val="24"/>
          <w:szCs w:val="24"/>
        </w:rPr>
        <w:t xml:space="preserve">СП2 = В х К,</w:t>
      </w:r>
    </w:p>
    <w:p>
      <w:pPr>
        <w:spacing w:after="60"/>
        <w:ind w:firstLine="567"/>
        <w:jc w:val="both"/>
      </w:pPr>
      <w:r>
        <w:rPr>
          <w:rFonts w:ascii="Arial" w:cs="Arial" w:eastAsia="Arial" w:hAnsi="Arial"/>
          <w:sz w:val="24"/>
          <w:szCs w:val="24"/>
        </w:rPr>
        <w:t xml:space="preserve">где </w:t>
      </w:r>
    </w:p>
    <w:p>
      <w:pPr>
        <w:spacing w:after="60"/>
        <w:ind w:firstLine="567"/>
        <w:jc w:val="both"/>
      </w:pPr>
      <w:r>
        <w:rPr>
          <w:rFonts w:ascii="Arial" w:cs="Arial" w:eastAsia="Arial" w:hAnsi="Arial"/>
          <w:sz w:val="24"/>
          <w:szCs w:val="24"/>
        </w:rPr>
        <w:t xml:space="preserve">В - сумма накопленных на страховом счете взносов в расчете на ежемесячную выплату (В : 12 месяцев);</w:t>
      </w:r>
    </w:p>
    <w:p>
      <w:pPr>
        <w:spacing w:after="60"/>
        <w:ind w:firstLine="567"/>
        <w:jc w:val="both"/>
      </w:pPr>
      <w:r>
        <w:rPr>
          <w:rFonts w:ascii="Arial" w:cs="Arial" w:eastAsia="Arial" w:hAnsi="Arial"/>
          <w:sz w:val="24"/>
          <w:szCs w:val="24"/>
        </w:rPr>
        <w:t xml:space="preserve">К - актуарный коэффициент, устанавливаемый ежегодно в зависимости от возраста выхода на пенсию по действительным демографическим данным Национального статистического комитета Кыргызской Республики о средней продолжительности жизни мужчин и женщин за последние пять лет.</w:t>
      </w:r>
    </w:p>
    <w:p>
      <w:pPr>
        <w:spacing w:after="60"/>
        <w:ind w:firstLine="567"/>
        <w:jc w:val="both"/>
      </w:pPr>
      <w:r>
        <w:rPr>
          <w:rFonts w:ascii="Arial" w:cs="Arial" w:eastAsia="Arial" w:hAnsi="Arial"/>
          <w:sz w:val="24"/>
          <w:szCs w:val="24"/>
        </w:rPr>
        <w:t xml:space="preserve">Актуарный коэффициент "К" подсчитывается ежегодно. Он рассматривается и утверждается на Наблюдательном совете по управлению государственным социальным страхованием.</w:t>
      </w:r>
    </w:p>
    <w:p>
      <w:pPr>
        <w:spacing w:after="12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Накопительная часть пенсии назначается и выплачивается получателям, имеющим пенсионные накопления в накопительной части личного страхового счета.</w:t>
      </w:r>
    </w:p>
    <w:p>
      <w:pPr>
        <w:spacing w:after="120"/>
        <w:ind w:firstLine="567"/>
        <w:jc w:val="both"/>
      </w:pPr>
      <w:r>
        <w:rPr>
          <w:rFonts w:ascii="Arial" w:cs="Arial" w:eastAsia="Arial" w:hAnsi="Arial"/>
          <w:sz w:val="24"/>
          <w:szCs w:val="24"/>
        </w:rPr>
        <w:t xml:space="preserve">Начисление и выплата накопительной части пенсии производятся Социальным фондом Кыргызской Республики из средств Государственного накопительного пенсионного фонда или негосударственными накопительными пенсионными фондами в соответствии с законодательством Кыргызской Республики в сфере государственного социального страхования.</w:t>
      </w:r>
    </w:p>
    <w:p>
      <w:pPr>
        <w:spacing w:after="120"/>
        <w:ind w:firstLine="567"/>
        <w:jc w:val="both"/>
      </w:pPr>
      <w:r>
        <w:rPr>
          <w:rFonts w:ascii="Arial" w:cs="Arial" w:eastAsia="Arial" w:hAnsi="Arial"/>
          <w:sz w:val="24"/>
          <w:szCs w:val="24"/>
        </w:rPr>
        <w:t xml:space="preserve">3</w:t>
      </w:r>
      <w:r>
        <w:rPr>
          <w:rFonts w:ascii="Arial" w:cs="Arial" w:eastAsia="Arial" w:hAnsi="Arial"/>
          <w:sz w:val="20"/>
          <w:szCs w:val="20"/>
        </w:rPr>
        <w:t xml:space="preserve">2</w:t>
      </w:r>
      <w:r>
        <w:rPr>
          <w:rFonts w:ascii="Arial" w:cs="Arial" w:eastAsia="Arial" w:hAnsi="Arial"/>
          <w:sz w:val="24"/>
          <w:szCs w:val="24"/>
        </w:rPr>
        <w:t xml:space="preserve">. Пенсионные накопления умершего кормильца выплачиваются в соответствии со статьей 32 настоящего Закона.</w:t>
      </w:r>
    </w:p>
    <w:p>
      <w:pPr>
        <w:spacing w:after="120"/>
        <w:ind w:firstLine="567"/>
        <w:jc w:val="both"/>
      </w:pPr>
      <w:r>
        <w:rPr>
          <w:rFonts w:ascii="Arial" w:cs="Arial" w:eastAsia="Arial" w:hAnsi="Arial"/>
          <w:sz w:val="24"/>
          <w:szCs w:val="24"/>
        </w:rPr>
        <w:t xml:space="preserve">4. Пенсии по Списку № 2, работникам текстильных производств и за особые условия труда, назначаемые и выплачиваемые из средств работодателя, исчисляются по формуле: ОП = Б + СП1 в соответствии с пунктом 2 и подпунктом «а» пункта 3 настоящей статьи.</w:t>
      </w:r>
    </w:p>
    <w:p>
      <w:pPr>
        <w:spacing w:after="120"/>
        <w:ind w:firstLine="567"/>
        <w:jc w:val="both"/>
      </w:pPr>
      <w:r>
        <w:rPr>
          <w:rFonts w:ascii="Arial" w:cs="Arial" w:eastAsia="Arial" w:hAnsi="Arial"/>
          <w:sz w:val="24"/>
          <w:szCs w:val="24"/>
        </w:rPr>
        <w:t xml:space="preserve">Начисление второй страховой части пенсии (СП2) от накопленных страховых взносов и ее выплата производится органами Социального фонда по месту жительства пенсионера при назначении пенсии работодателем.</w:t>
      </w:r>
    </w:p>
    <w:p>
      <w:pPr>
        <w:spacing w:after="120"/>
        <w:ind w:firstLine="567"/>
        <w:jc w:val="both"/>
      </w:pPr>
      <w:r>
        <w:rPr>
          <w:rFonts w:ascii="Arial" w:cs="Arial" w:eastAsia="Arial" w:hAnsi="Arial"/>
          <w:i/>
          <w:iCs/>
          <w:sz w:val="24"/>
          <w:szCs w:val="24"/>
        </w:rPr>
        <w:t xml:space="preserve">См.: Постановление Правления Социального фонда КР от 16 сентября 2004 года № 114 «Об утверждении Порядка начисления и выплаты страховой части пенсии (СП2), лицам, получающим льготные пенсии по списку № 2, за особые условия труда и работницам текстильных производств»</w:t>
      </w:r>
    </w:p>
    <w:p>
      <w:pPr>
        <w:spacing w:after="120"/>
        <w:ind w:firstLine="567"/>
        <w:jc w:val="both"/>
      </w:pPr>
      <w:r>
        <w:rPr>
          <w:rFonts w:ascii="Arial" w:cs="Arial" w:eastAsia="Arial" w:hAnsi="Arial"/>
          <w:sz w:val="24"/>
          <w:szCs w:val="24"/>
        </w:rPr>
        <w:t xml:space="preserve">Пенсии по Списку № 2, работникам текстильных производств и за особые условия труда, назначаемые и выплачиваемые из средств работодателя, подлежат перерасчету, производимому в соответствии с законодательством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5. Сумма накопленных до даты назначения пенсии взносов за весь период их уплаты, учтенных в условной части личного страхового счета, ежегодно индексируется в зависимости от величины индекса потребительских цен, фактически сложившейся за предыдущий календарный год.</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xuung8uhpymyr1veohlil">
        <w:r>
          <w:rPr>
            <w:rFonts w:ascii="Arial" w:cs="Arial" w:eastAsia="Arial" w:hAnsi="Arial"/>
            <w:i/>
            <w:iCs/>
            <w:color w:val="1D4ED8"/>
            <w:sz w:val="24"/>
            <w:szCs w:val="24"/>
            <w:u w:val="single"/>
          </w:rPr>
          <w:t xml:space="preserve">25 июня 1998 года № 81</w:t>
        </w:r>
      </w:hyperlink>
      <w:r>
        <w:rPr>
          <w:rFonts w:ascii="Arial" w:cs="Arial" w:eastAsia="Arial" w:hAnsi="Arial"/>
          <w:i/>
          <w:iCs/>
          <w:sz w:val="24"/>
          <w:szCs w:val="24"/>
        </w:rPr>
        <w:t xml:space="preserve">, </w:t>
      </w:r>
      <w:hyperlink w:history="1" r:id="rIdwzh0trglx3xyksihssur3">
        <w:r>
          <w:rPr>
            <w:rFonts w:ascii="Arial" w:cs="Arial" w:eastAsia="Arial" w:hAnsi="Arial"/>
            <w:i/>
            <w:iCs/>
            <w:color w:val="1D4ED8"/>
            <w:sz w:val="24"/>
            <w:szCs w:val="24"/>
            <w:u w:val="single"/>
          </w:rPr>
          <w:t xml:space="preserve">12 сентября 1998 года № 120</w:t>
        </w:r>
      </w:hyperlink>
      <w:r>
        <w:rPr>
          <w:rFonts w:ascii="Arial" w:cs="Arial" w:eastAsia="Arial" w:hAnsi="Arial"/>
          <w:i/>
          <w:iCs/>
          <w:sz w:val="24"/>
          <w:szCs w:val="24"/>
        </w:rPr>
        <w:t xml:space="preserve">, </w:t>
      </w:r>
      <w:hyperlink w:history="1" r:id="rId_a8olqhxnyprk6bv568p-">
        <w:r>
          <w:rPr>
            <w:rFonts w:ascii="Arial" w:cs="Arial" w:eastAsia="Arial" w:hAnsi="Arial"/>
            <w:i/>
            <w:iCs/>
            <w:color w:val="1D4ED8"/>
            <w:sz w:val="24"/>
            <w:szCs w:val="24"/>
            <w:u w:val="single"/>
          </w:rPr>
          <w:t xml:space="preserve">11 февраля 1999 года № 22</w:t>
        </w:r>
      </w:hyperlink>
      <w:r>
        <w:rPr>
          <w:rFonts w:ascii="Arial" w:cs="Arial" w:eastAsia="Arial" w:hAnsi="Arial"/>
          <w:i/>
          <w:iCs/>
          <w:sz w:val="24"/>
          <w:szCs w:val="24"/>
        </w:rPr>
        <w:t xml:space="preserve">, </w:t>
      </w:r>
      <w:hyperlink w:history="1" r:id="rIdabodtks-ipnajrlakxwtt">
        <w:r>
          <w:rPr>
            <w:rFonts w:ascii="Arial" w:cs="Arial" w:eastAsia="Arial" w:hAnsi="Arial"/>
            <w:i/>
            <w:iCs/>
            <w:color w:val="1D4ED8"/>
            <w:sz w:val="24"/>
            <w:szCs w:val="24"/>
            <w:u w:val="single"/>
          </w:rPr>
          <w:t xml:space="preserve">19 октября 1999 года № 113</w:t>
        </w:r>
      </w:hyperlink>
      <w:r>
        <w:rPr>
          <w:rFonts w:ascii="Arial" w:cs="Arial" w:eastAsia="Arial" w:hAnsi="Arial"/>
          <w:i/>
          <w:iCs/>
          <w:sz w:val="24"/>
          <w:szCs w:val="24"/>
        </w:rPr>
        <w:t xml:space="preserve">, </w:t>
      </w:r>
      <w:hyperlink w:history="1" r:id="rIdhpekeeeegqfyodaibu6zo">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fdk4ahf834upiuz4kmgez">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 </w:t>
      </w:r>
      <w:hyperlink w:history="1" r:id="rIdk1lokrdjuw4tdwgp1hntq">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gfn7f6onns0lvo-g7v3ju">
        <w:r>
          <w:rPr>
            <w:rFonts w:ascii="Arial" w:cs="Arial" w:eastAsia="Arial" w:hAnsi="Arial"/>
            <w:i/>
            <w:iCs/>
            <w:color w:val="1D4ED8"/>
            <w:sz w:val="24"/>
            <w:szCs w:val="24"/>
            <w:u w:val="single"/>
          </w:rPr>
          <w:t xml:space="preserve">26 июля 2011 года № 128</w:t>
        </w:r>
      </w:hyperlink>
      <w:r>
        <w:rPr>
          <w:rFonts w:ascii="Arial" w:cs="Arial" w:eastAsia="Arial" w:hAnsi="Arial"/>
          <w:i/>
          <w:iCs/>
          <w:sz w:val="24"/>
          <w:szCs w:val="24"/>
        </w:rPr>
        <w:t xml:space="preserve">, </w:t>
      </w:r>
      <w:hyperlink w:history="1" r:id="rIdq48jxrrgyhn0klbtefsfi">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 </w:t>
      </w:r>
      <w:hyperlink w:history="1" r:id="rIdb3qt3o_zfgvejcvheprij">
        <w:r>
          <w:rPr>
            <w:rFonts w:ascii="Arial" w:cs="Arial" w:eastAsia="Arial" w:hAnsi="Arial"/>
            <w:i/>
            <w:iCs/>
            <w:color w:val="1D4ED8"/>
            <w:sz w:val="24"/>
            <w:szCs w:val="24"/>
            <w:u w:val="single"/>
          </w:rPr>
          <w:t xml:space="preserve">6 мая 2017 года № 76</w:t>
        </w:r>
      </w:hyperlink>
      <w:r>
        <w:rPr>
          <w:rFonts w:ascii="Arial" w:cs="Arial" w:eastAsia="Arial" w:hAnsi="Arial"/>
          <w:i/>
          <w:iCs/>
          <w:sz w:val="24"/>
          <w:szCs w:val="24"/>
        </w:rPr>
        <w:t xml:space="preserve">, </w:t>
      </w:r>
      <w:hyperlink w:history="1" r:id="rIdsntnaqfjxs4t_v_cuvql6">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6_7-85h9n5g8neberlem">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0"/>
          <w:szCs w:val="20"/>
        </w:rPr>
        <w:t xml:space="preserve">1</w:t>
      </w:r>
      <w:r>
        <w:rPr>
          <w:rFonts w:ascii="Arial" w:cs="Arial" w:eastAsia="Arial" w:hAnsi="Arial"/>
          <w:b/>
          <w:bCs/>
          <w:sz w:val="24"/>
          <w:szCs w:val="24"/>
        </w:rPr>
        <w:t xml:space="preserve">. Условия и сроки перерасчета страховой части пенсии</w:t>
      </w:r>
    </w:p>
    <w:p>
      <w:pPr>
        <w:spacing w:after="60"/>
        <w:ind w:firstLine="567"/>
        <w:jc w:val="both"/>
      </w:pPr>
      <w:r>
        <w:rPr>
          <w:rFonts w:ascii="Arial" w:cs="Arial" w:eastAsia="Arial" w:hAnsi="Arial"/>
          <w:sz w:val="24"/>
          <w:szCs w:val="24"/>
        </w:rPr>
        <w:t xml:space="preserve">1. Пенсионерам, состоящим на персонифицированном (индивидуальном) учете и уплачивающим страховые взносы, ежегодно к 1 мая производится перерасчет второй страховой части пенсии от накопленных страховых взносов за отчетный период, а также за период, прошедший со дня назначения пенсии, в соответствии с подпунктом "б" пункта 3 </w:t>
      </w:r>
      <w:hyperlink w:history="1" r:id="rIdstyuycagzhbgrw52uefa3">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В случае окончания пенсионером трудовой деятельности перерасчет второй страховой части пенсии производится с месяца, следующего за месяцем прекращения трудовой деятельности.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eocblk6muwimpvmmd7mah">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uw3gh4c0vjpoigr3w99wv">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 Определение среднемесячного заработка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mzllweejb8zakofqogu4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VI
 Назначение и выплата пенсий</w:t>
      </w:r>
    </w:p>
    <w:p>
      <w:pPr>
        <w:spacing w:after="120"/>
        <w:ind w:firstLine="567"/>
        <w:jc w:val="both"/>
      </w:pPr>
      <w:r>
        <w:rPr>
          <w:rFonts w:ascii="Arial" w:cs="Arial" w:eastAsia="Arial" w:hAnsi="Arial"/>
          <w:b/>
          <w:bCs/>
          <w:sz w:val="24"/>
          <w:szCs w:val="24"/>
        </w:rPr>
        <w:t xml:space="preserve">Статья 24. Порядок назначения и перерасчета пенсии</w:t>
      </w:r>
    </w:p>
    <w:p>
      <w:pPr>
        <w:spacing w:after="120"/>
        <w:ind w:firstLine="567"/>
        <w:jc w:val="both"/>
      </w:pPr>
      <w:r>
        <w:rPr>
          <w:rFonts w:ascii="Arial" w:cs="Arial" w:eastAsia="Arial" w:hAnsi="Arial"/>
          <w:sz w:val="24"/>
          <w:szCs w:val="24"/>
        </w:rPr>
        <w:t xml:space="preserve">1. Назначение и перерасчет пенсии производятся органом, осуществляющим государственное пенсионное страхование в Кыргызской Республике в соответствии с настоящим Законом.</w:t>
      </w:r>
    </w:p>
    <w:p>
      <w:pPr>
        <w:spacing w:after="120"/>
        <w:ind w:firstLine="567"/>
        <w:jc w:val="both"/>
      </w:pPr>
      <w:r>
        <w:rPr>
          <w:rFonts w:ascii="Arial" w:cs="Arial" w:eastAsia="Arial" w:hAnsi="Arial"/>
          <w:sz w:val="24"/>
          <w:szCs w:val="24"/>
        </w:rPr>
        <w:t xml:space="preserve">2. Перечень документов, необходимых для назначения пенсии, правила обращения за назначением и перерасчетом пенсии, перехода с одного вида пенсии на другой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3. Орган, осуществляющий государственное пенсионное страхование, вправе требовать от юридических и физических лиц предоставления документов, необходимых для назначения и перерасчета пенсий, а также проверять в соответствующих случаях обоснованность и достоверность их выдачи.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lqm-_eq_jfva27_ibxrzi">
        <w:r>
          <w:rPr>
            <w:rFonts w:ascii="Arial" w:cs="Arial" w:eastAsia="Arial" w:hAnsi="Arial"/>
            <w:i/>
            <w:iCs/>
            <w:color w:val="1D4ED8"/>
            <w:sz w:val="24"/>
            <w:szCs w:val="24"/>
            <w:u w:val="single"/>
          </w:rPr>
          <w:t xml:space="preserve">4 ноября 2003 года № 220</w:t>
        </w:r>
      </w:hyperlink>
      <w:r>
        <w:rPr>
          <w:rFonts w:ascii="Arial" w:cs="Arial" w:eastAsia="Arial" w:hAnsi="Arial"/>
          <w:sz w:val="24"/>
          <w:szCs w:val="24"/>
        </w:rPr>
        <w:t xml:space="preserve">, </w:t>
      </w:r>
      <w:hyperlink w:history="1" r:id="rIdhwyynbotdrtcke1ud8h2j">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 Органы, назначающие пенсии по государственному социальному страхованию</w:t>
      </w:r>
    </w:p>
    <w:p>
      <w:pPr>
        <w:spacing w:after="120"/>
        <w:ind w:firstLine="567"/>
        <w:jc w:val="both"/>
      </w:pPr>
      <w:r>
        <w:rPr>
          <w:rFonts w:ascii="Arial" w:cs="Arial" w:eastAsia="Arial" w:hAnsi="Arial"/>
          <w:sz w:val="24"/>
          <w:szCs w:val="24"/>
        </w:rPr>
        <w:t xml:space="preserve">1. Назначение и перерасчет пенсий по государственному социальному страхованию производятся Социальным фондом и его территориальными органами.</w:t>
      </w:r>
    </w:p>
    <w:p>
      <w:pPr>
        <w:spacing w:after="120"/>
        <w:ind w:firstLine="567"/>
        <w:jc w:val="both"/>
      </w:pPr>
      <w:r>
        <w:rPr>
          <w:rFonts w:ascii="Arial" w:cs="Arial" w:eastAsia="Arial" w:hAnsi="Arial"/>
          <w:sz w:val="24"/>
          <w:szCs w:val="24"/>
        </w:rPr>
        <w:t xml:space="preserve">2. Пенсии по возрасту по Списку № 2, работникам текстильных производств и за особые условия труда назначаются, пересчитываются и выплачиваются работодателем до достижения получателями этих пенсий возраста выхода на пенсию, установленного пунктом 1 статьи 9 настоящего Закона.</w:t>
      </w:r>
    </w:p>
    <w:p>
      <w:pPr>
        <w:spacing w:after="120"/>
        <w:ind w:firstLine="567"/>
        <w:jc w:val="both"/>
      </w:pPr>
      <w:r>
        <w:rPr>
          <w:rFonts w:ascii="Arial" w:cs="Arial" w:eastAsia="Arial" w:hAnsi="Arial"/>
          <w:i/>
          <w:iCs/>
          <w:sz w:val="24"/>
          <w:szCs w:val="24"/>
        </w:rPr>
        <w:t xml:space="preserve">(В редакции Законов КР от </w:t>
      </w:r>
      <w:hyperlink w:history="1" r:id="rIdngk6bsw8ljyt8knzkv1we">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zjftqq2qbzf1lc5pcowf3">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w:t>
      </w:r>
      <w:r>
        <w:rPr>
          <w:rFonts w:ascii="Arial" w:cs="Arial" w:eastAsia="Arial" w:hAnsi="Arial"/>
          <w:b/>
          <w:bCs/>
          <w:sz w:val="20"/>
          <w:szCs w:val="20"/>
        </w:rPr>
        <w:t xml:space="preserve">1</w:t>
      </w:r>
      <w:r>
        <w:rPr>
          <w:rFonts w:ascii="Arial" w:cs="Arial" w:eastAsia="Arial" w:hAnsi="Arial"/>
          <w:b/>
          <w:bCs/>
          <w:sz w:val="24"/>
          <w:szCs w:val="24"/>
        </w:rPr>
        <w:t xml:space="preserve">. Сроки назначения пенсий</w:t>
      </w:r>
    </w:p>
    <w:p>
      <w:pPr>
        <w:spacing w:after="120"/>
        <w:ind w:firstLine="567"/>
        <w:jc w:val="both"/>
      </w:pPr>
      <w:r>
        <w:rPr>
          <w:rFonts w:ascii="Arial" w:cs="Arial" w:eastAsia="Arial" w:hAnsi="Arial"/>
          <w:sz w:val="24"/>
          <w:szCs w:val="24"/>
        </w:rPr>
        <w:t xml:space="preserve">1. Пенсия назначается со дня обращения застрахованного лица за пенсией, но не ранее чем со дня возникновения права застрахованного лица на пенсию.</w:t>
      </w:r>
    </w:p>
    <w:p>
      <w:pPr>
        <w:spacing w:after="120"/>
        <w:ind w:firstLine="567"/>
        <w:jc w:val="both"/>
      </w:pPr>
      <w:r>
        <w:rPr>
          <w:rFonts w:ascii="Arial" w:cs="Arial" w:eastAsia="Arial" w:hAnsi="Arial"/>
          <w:sz w:val="24"/>
          <w:szCs w:val="24"/>
        </w:rPr>
        <w:t xml:space="preserve">2. Днем обращения застрахованного лица за пенсией считается день приема органом, осуществляющим государственное пенсионное страхование, заявления о назначении пенсии со всеми необходимыми документами. Если указанное заявление пересылается по почте и при этом прилагаются все необходимые документы, то днем обращения за пенсией считается дата, указанная на почтовом штемпеле места отправления данного заявления.</w:t>
      </w:r>
    </w:p>
    <w:p>
      <w:pPr>
        <w:spacing w:after="120"/>
        <w:ind w:firstLine="567"/>
        <w:jc w:val="both"/>
      </w:pPr>
      <w:r>
        <w:rPr>
          <w:rFonts w:ascii="Arial" w:cs="Arial" w:eastAsia="Arial" w:hAnsi="Arial"/>
          <w:sz w:val="24"/>
          <w:szCs w:val="24"/>
        </w:rPr>
        <w:t xml:space="preserve">3. В случае если в представленных документах и в данных персонифицированного (индивидуального) учета для целей обязательного государственного социального страхования отсутствуют необходимые данные для назначения пенсии, орган, осуществляющий государственное пенсионное страхование, дает обратившемуся застрахованному лицу разъяснения о документах, которые он должен представить дополнительно. Если такие документы будут представлены не позднее чем через три месяца со дня получения соответствующего разъяснения, днем обращения за пенсией считается день приема заявления о назначении пенсии или дата, указанная на почтовом штемпеле места отправления данного заявления.</w:t>
      </w:r>
    </w:p>
    <w:p>
      <w:pPr>
        <w:spacing w:after="120"/>
        <w:ind w:firstLine="567"/>
        <w:jc w:val="both"/>
      </w:pPr>
      <w:r>
        <w:rPr>
          <w:rFonts w:ascii="Arial" w:cs="Arial" w:eastAsia="Arial" w:hAnsi="Arial"/>
          <w:sz w:val="24"/>
          <w:szCs w:val="24"/>
        </w:rPr>
        <w:t xml:space="preserve">Территориальные органы Социального фонда обязаны консультировать и оказывать помощь застрахованному лицу в получении и оформлении необходимых документов для назначения пенсии.</w:t>
      </w:r>
    </w:p>
    <w:p>
      <w:pPr>
        <w:spacing w:after="120"/>
        <w:ind w:firstLine="567"/>
        <w:jc w:val="both"/>
      </w:pPr>
      <w:r>
        <w:rPr>
          <w:rFonts w:ascii="Arial" w:cs="Arial" w:eastAsia="Arial" w:hAnsi="Arial"/>
          <w:sz w:val="24"/>
          <w:szCs w:val="24"/>
        </w:rPr>
        <w:t xml:space="preserve">4. Ранее дня обращения застрахованного лица за пенсией, определенного пунктом 2 настоящей статьи, назначаются:</w:t>
      </w:r>
    </w:p>
    <w:p>
      <w:pPr>
        <w:spacing w:after="120"/>
        <w:ind w:firstLine="567"/>
        <w:jc w:val="both"/>
      </w:pPr>
      <w:r>
        <w:rPr>
          <w:rFonts w:ascii="Arial" w:cs="Arial" w:eastAsia="Arial" w:hAnsi="Arial"/>
          <w:sz w:val="24"/>
          <w:szCs w:val="24"/>
        </w:rPr>
        <w:t xml:space="preserve">а) пенсия по инвалидности - со дня признания застрахованного лица инвалидом, если обращение за пенсией последовало не позднее чем через три месяца с этого дня, а при превышении этого срока - на три месяца раньше того дня, когда последовало обращение за пенсией;</w:t>
      </w:r>
    </w:p>
    <w:p>
      <w:pPr>
        <w:spacing w:after="120"/>
        <w:ind w:firstLine="567"/>
        <w:jc w:val="both"/>
      </w:pPr>
      <w:r>
        <w:rPr>
          <w:rFonts w:ascii="Arial" w:cs="Arial" w:eastAsia="Arial" w:hAnsi="Arial"/>
          <w:sz w:val="24"/>
          <w:szCs w:val="24"/>
        </w:rPr>
        <w:t xml:space="preserve">б) пенсия по случаю потери кормильца - со дня смерти кормильца, если обращение последовало не позднее чем через шесть месяцев со дня смерти, а при превышении этого срока - на шесть месяцев раньше того дня, когда последовало обращение за пенсией.</w:t>
      </w:r>
    </w:p>
    <w:p>
      <w:pPr>
        <w:spacing w:after="120"/>
        <w:ind w:firstLine="567"/>
        <w:jc w:val="both"/>
      </w:pPr>
      <w:r>
        <w:rPr>
          <w:rFonts w:ascii="Arial" w:cs="Arial" w:eastAsia="Arial" w:hAnsi="Arial"/>
          <w:sz w:val="24"/>
          <w:szCs w:val="24"/>
        </w:rPr>
        <w:t xml:space="preserve">5. Заявление о назначении пенсии или переходе с одного вида пенсии на другой рассматривается не позднее 15 дней со дня приема этого заявления либо со дня представления дополнительных документов в соответствии с пунктом 3 настоящей статьи. В случае отказа в удовлетворении указанного заявления орган, осуществляющий государственное пенсионное страхование, не позднее пяти дней после вынесения соответствующего решения извещает об этом заявителя с указанием причины отказа и порядка обжалования и одновременно возвращает заявителю документы.</w:t>
      </w:r>
    </w:p>
    <w:p>
      <w:pPr>
        <w:spacing w:after="120"/>
        <w:ind w:firstLine="567"/>
        <w:jc w:val="both"/>
      </w:pPr>
      <w:r>
        <w:rPr>
          <w:rFonts w:ascii="Arial" w:cs="Arial" w:eastAsia="Arial" w:hAnsi="Arial"/>
          <w:sz w:val="24"/>
          <w:szCs w:val="24"/>
        </w:rPr>
        <w:t xml:space="preserve">6. Пенсионеру выдается пенсионное удостоверение установленного образца.</w:t>
      </w:r>
    </w:p>
    <w:p>
      <w:pPr>
        <w:spacing w:after="120"/>
        <w:ind w:firstLine="567"/>
        <w:jc w:val="both"/>
      </w:pPr>
      <w:r>
        <w:rPr>
          <w:rFonts w:ascii="Arial" w:cs="Arial" w:eastAsia="Arial" w:hAnsi="Arial"/>
          <w:i/>
          <w:iCs/>
          <w:sz w:val="24"/>
          <w:szCs w:val="24"/>
        </w:rPr>
        <w:t xml:space="preserve">(В редакции Законов КР от </w:t>
      </w:r>
      <w:hyperlink w:history="1" r:id="rIdwpgmkiv_adlazew3nxq20">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fn06e-qxouktjukhjfrqv">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w:t>
      </w:r>
      <w:r>
        <w:rPr>
          <w:rFonts w:ascii="Arial" w:cs="Arial" w:eastAsia="Arial" w:hAnsi="Arial"/>
          <w:b/>
          <w:bCs/>
          <w:sz w:val="20"/>
          <w:szCs w:val="20"/>
        </w:rPr>
        <w:t xml:space="preserve">2</w:t>
      </w:r>
      <w:r>
        <w:rPr>
          <w:rFonts w:ascii="Arial" w:cs="Arial" w:eastAsia="Arial" w:hAnsi="Arial"/>
          <w:b/>
          <w:bCs/>
          <w:sz w:val="24"/>
          <w:szCs w:val="24"/>
        </w:rPr>
        <w:t xml:space="preserve">. Предоставление сведений о назначенной пенсии</w:t>
      </w:r>
    </w:p>
    <w:p>
      <w:pPr>
        <w:spacing w:after="60"/>
        <w:ind w:firstLine="567"/>
        <w:jc w:val="both"/>
      </w:pPr>
      <w:r>
        <w:rPr>
          <w:rFonts w:ascii="Arial" w:cs="Arial" w:eastAsia="Arial" w:hAnsi="Arial"/>
          <w:sz w:val="24"/>
          <w:szCs w:val="24"/>
        </w:rPr>
        <w:t xml:space="preserve">1. После назначения пенсии при устном и письменном обращении пенсионера Социальный фонд предоставляет получателю пенсии информацию о назначении пенсии для ознакомления с произведенными расчетами размера пенсии.</w:t>
      </w:r>
    </w:p>
    <w:p>
      <w:pPr>
        <w:spacing w:after="60"/>
        <w:ind w:firstLine="567"/>
        <w:jc w:val="both"/>
      </w:pPr>
      <w:r>
        <w:rPr>
          <w:rFonts w:ascii="Arial" w:cs="Arial" w:eastAsia="Arial" w:hAnsi="Arial"/>
          <w:sz w:val="24"/>
          <w:szCs w:val="24"/>
        </w:rPr>
        <w:t xml:space="preserve">В случае несогласия с размером пенсии получатель пенсии имеет право обратиться в комиссию Социального фонда по оценке документов для назначения пенсии или в судебные органы.</w:t>
      </w:r>
    </w:p>
    <w:p>
      <w:pPr>
        <w:spacing w:after="60"/>
        <w:ind w:firstLine="567"/>
        <w:jc w:val="both"/>
      </w:pPr>
      <w:r>
        <w:rPr>
          <w:rFonts w:ascii="Arial" w:cs="Arial" w:eastAsia="Arial" w:hAnsi="Arial"/>
          <w:sz w:val="24"/>
          <w:szCs w:val="24"/>
        </w:rPr>
        <w:t xml:space="preserve">2. Одновременно с этим в течение месяца получатель пенсии вправе ознакомиться с производимым расчетом (перерасчетом) пенсии в электронном личном кабинете, размещенном на сайте Социального фонда.</w:t>
      </w:r>
    </w:p>
    <w:p>
      <w:pPr>
        <w:spacing w:after="60"/>
        <w:ind w:firstLine="567"/>
        <w:jc w:val="both"/>
      </w:pPr>
      <w:r>
        <w:rPr>
          <w:rFonts w:ascii="Arial" w:cs="Arial" w:eastAsia="Arial" w:hAnsi="Arial"/>
          <w:i/>
          <w:iCs/>
          <w:sz w:val="24"/>
          <w:szCs w:val="24"/>
        </w:rPr>
        <w:t xml:space="preserve">(В редакции Законов КР от </w:t>
      </w:r>
      <w:hyperlink w:history="1" r:id="rIdjz8thsizquvgilqbmjzt-">
        <w:r>
          <w:rPr>
            <w:rFonts w:ascii="Arial" w:cs="Arial" w:eastAsia="Arial" w:hAnsi="Arial"/>
            <w:i/>
            <w:iCs/>
            <w:color w:val="1D4ED8"/>
            <w:sz w:val="24"/>
            <w:szCs w:val="24"/>
            <w:u w:val="single"/>
          </w:rPr>
          <w:t xml:space="preserve">27 апреля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43</w:t>
        </w:r>
      </w:hyperlink>
      <w:r>
        <w:rPr>
          <w:rFonts w:ascii="Arial" w:cs="Arial" w:eastAsia="Arial" w:hAnsi="Arial"/>
          <w:i/>
          <w:iCs/>
          <w:sz w:val="24"/>
          <w:szCs w:val="24"/>
        </w:rPr>
        <w:t xml:space="preserve">, </w:t>
      </w:r>
      <w:hyperlink w:history="1" r:id="rIdfk_yi-dzzbhd0nu_y7ppd">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 Сроки предоставления пенсий</w:t>
      </w:r>
    </w:p>
    <w:p>
      <w:pPr>
        <w:spacing w:after="120"/>
        <w:ind w:firstLine="567"/>
        <w:jc w:val="both"/>
      </w:pPr>
      <w:r>
        <w:rPr>
          <w:rFonts w:ascii="Arial" w:cs="Arial" w:eastAsia="Arial" w:hAnsi="Arial"/>
          <w:sz w:val="24"/>
          <w:szCs w:val="24"/>
        </w:rPr>
        <w:t xml:space="preserve">1. Пенсия по возрасту предоставляется пожизненно.</w:t>
      </w:r>
    </w:p>
    <w:p>
      <w:pPr>
        <w:spacing w:after="120"/>
        <w:ind w:firstLine="567"/>
        <w:jc w:val="both"/>
      </w:pPr>
      <w:r>
        <w:rPr>
          <w:rFonts w:ascii="Arial" w:cs="Arial" w:eastAsia="Arial" w:hAnsi="Arial"/>
          <w:sz w:val="24"/>
          <w:szCs w:val="24"/>
        </w:rPr>
        <w:t xml:space="preserve">2. Пенсия по инвалидности предоставляется на установленный медико-социальной экспертной комиссией (МСЭК) срок.</w:t>
      </w:r>
    </w:p>
    <w:p>
      <w:pPr>
        <w:spacing w:after="60"/>
        <w:ind w:firstLine="567"/>
        <w:jc w:val="both"/>
      </w:pPr>
      <w:r>
        <w:rPr>
          <w:rFonts w:ascii="Arial" w:cs="Arial" w:eastAsia="Arial" w:hAnsi="Arial"/>
          <w:sz w:val="24"/>
          <w:szCs w:val="24"/>
        </w:rPr>
        <w:t xml:space="preserve">В случаях, предусмотренных пунктом 2-1 </w:t>
      </w:r>
      <w:hyperlink w:history="1" r:id="rIdq3mkq7__eevvnxxzjzyfp">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пенсия по инвалидности продолжает выплачиваться до первого числа месяца, следующего за месяцем, в котором назначено ежемесячное социальное пособие лицам с ограниченными возможностями здоровья.</w:t>
      </w:r>
    </w:p>
    <w:p>
      <w:pPr>
        <w:spacing w:after="120"/>
        <w:ind w:firstLine="567"/>
        <w:jc w:val="both"/>
      </w:pPr>
      <w:r>
        <w:rPr>
          <w:rFonts w:ascii="Arial" w:cs="Arial" w:eastAsia="Arial" w:hAnsi="Arial"/>
          <w:sz w:val="24"/>
          <w:szCs w:val="24"/>
        </w:rPr>
        <w:t xml:space="preserve">3. Пенсия по случаю потери кормильца предоставляется в соответствии со статьей 18 настоящего Закона на срок нетрудоспособности члена семьи умершего.</w:t>
      </w:r>
    </w:p>
    <w:p>
      <w:pPr>
        <w:spacing w:after="120"/>
        <w:ind w:firstLine="567"/>
        <w:jc w:val="both"/>
      </w:pPr>
      <w:r>
        <w:rPr>
          <w:rFonts w:ascii="Arial" w:cs="Arial" w:eastAsia="Arial" w:hAnsi="Arial"/>
          <w:sz w:val="24"/>
          <w:szCs w:val="24"/>
        </w:rPr>
        <w:t xml:space="preserve">4. При переходе с одного вида пенсии на другой назначение нового вида пенсии производится с первого числа месяца, следующего за обращением.</w:t>
      </w:r>
    </w:p>
    <w:p>
      <w:pPr>
        <w:spacing w:after="120"/>
        <w:ind w:firstLine="567"/>
        <w:jc w:val="both"/>
      </w:pPr>
      <w:r>
        <w:rPr>
          <w:rFonts w:ascii="Arial" w:cs="Arial" w:eastAsia="Arial" w:hAnsi="Arial"/>
          <w:i/>
          <w:iCs/>
          <w:sz w:val="24"/>
          <w:szCs w:val="24"/>
        </w:rPr>
        <w:t xml:space="preserve">(В редакции Законов КР от </w:t>
      </w:r>
      <w:hyperlink w:history="1" r:id="rId-2zogrhdlywqbbjjpldja">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 </w:t>
      </w:r>
      <w:hyperlink w:history="1" r:id="rIddgq5nv4ephzlszim-yddh">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0"/>
          <w:szCs w:val="20"/>
        </w:rPr>
        <w:t xml:space="preserve">1</w:t>
      </w:r>
      <w:r>
        <w:rPr>
          <w:rFonts w:ascii="Arial" w:cs="Arial" w:eastAsia="Arial" w:hAnsi="Arial"/>
          <w:b/>
          <w:bCs/>
          <w:sz w:val="24"/>
          <w:szCs w:val="24"/>
        </w:rPr>
        <w:t xml:space="preserve">. Перерасчет пенсий и его сроки</w:t>
      </w:r>
    </w:p>
    <w:p>
      <w:pPr>
        <w:spacing w:after="120"/>
        <w:ind w:firstLine="567"/>
        <w:jc w:val="both"/>
      </w:pPr>
      <w:r>
        <w:rPr>
          <w:rFonts w:ascii="Arial" w:cs="Arial" w:eastAsia="Arial" w:hAnsi="Arial"/>
          <w:sz w:val="24"/>
          <w:szCs w:val="24"/>
        </w:rPr>
        <w:t xml:space="preserve">1. Перерасчет пенсий производится в случае повышения размера, индексации или перерасчета пенсии, при достижении пенсионером возраста 80 лет, при изменении группы инвалидности, количества членов семьи или категории получателей пенсии по случаю потери кормильца, а также при предоставлении дополнительных документов о стаже работы.</w:t>
      </w:r>
    </w:p>
    <w:p>
      <w:pPr>
        <w:spacing w:after="120"/>
        <w:ind w:firstLine="567"/>
        <w:jc w:val="both"/>
      </w:pPr>
      <w:r>
        <w:rPr>
          <w:rFonts w:ascii="Arial" w:cs="Arial" w:eastAsia="Arial" w:hAnsi="Arial"/>
          <w:sz w:val="24"/>
          <w:szCs w:val="24"/>
        </w:rPr>
        <w:t xml:space="preserve">2. Перерасчет пенсии, кроме случаев, предусмотренных пунктом 3 настоящей статьи, производится:</w:t>
      </w:r>
    </w:p>
    <w:p>
      <w:pPr>
        <w:spacing w:after="120"/>
        <w:ind w:firstLine="567"/>
        <w:jc w:val="both"/>
      </w:pPr>
      <w:r>
        <w:rPr>
          <w:rFonts w:ascii="Arial" w:cs="Arial" w:eastAsia="Arial" w:hAnsi="Arial"/>
          <w:sz w:val="24"/>
          <w:szCs w:val="24"/>
        </w:rPr>
        <w:t xml:space="preserve">с указанной даты о повышении, индексации и перерасчете пенсии;</w:t>
      </w:r>
    </w:p>
    <w:p>
      <w:pPr>
        <w:spacing w:after="120"/>
        <w:ind w:firstLine="567"/>
        <w:jc w:val="both"/>
      </w:pPr>
      <w:r>
        <w:rPr>
          <w:rFonts w:ascii="Arial" w:cs="Arial" w:eastAsia="Arial" w:hAnsi="Arial"/>
          <w:sz w:val="24"/>
          <w:szCs w:val="24"/>
        </w:rPr>
        <w:t xml:space="preserve">с первого числа месяца, следующего за месяцем, в котором наступили обстоятельства, влекущие за собой перерасчет пенсии.</w:t>
      </w:r>
    </w:p>
    <w:p>
      <w:pPr>
        <w:spacing w:after="120"/>
        <w:ind w:firstLine="567"/>
        <w:jc w:val="both"/>
      </w:pPr>
      <w:r>
        <w:rPr>
          <w:rFonts w:ascii="Arial" w:cs="Arial" w:eastAsia="Arial" w:hAnsi="Arial"/>
          <w:sz w:val="24"/>
          <w:szCs w:val="24"/>
        </w:rPr>
        <w:t xml:space="preserve">3. Перерасчет пенсии по инвалидности в связи с изменением группы инвалидности производится в следующем порядке:</w:t>
      </w:r>
    </w:p>
    <w:p>
      <w:pPr>
        <w:spacing w:after="120"/>
        <w:ind w:firstLine="567"/>
        <w:jc w:val="both"/>
      </w:pPr>
      <w:r>
        <w:rPr>
          <w:rFonts w:ascii="Arial" w:cs="Arial" w:eastAsia="Arial" w:hAnsi="Arial"/>
          <w:sz w:val="24"/>
          <w:szCs w:val="24"/>
        </w:rPr>
        <w:t xml:space="preserve">а) при установлении более высокой группы инвалидности - со дня вынесения медико-социальной экспертной комиссией соответствующего решения;</w:t>
      </w:r>
    </w:p>
    <w:p>
      <w:pPr>
        <w:spacing w:after="120"/>
        <w:ind w:firstLine="567"/>
        <w:jc w:val="both"/>
      </w:pPr>
      <w:r>
        <w:rPr>
          <w:rFonts w:ascii="Arial" w:cs="Arial" w:eastAsia="Arial" w:hAnsi="Arial"/>
          <w:sz w:val="24"/>
          <w:szCs w:val="24"/>
        </w:rPr>
        <w:t xml:space="preserve">б) при установлении более низкой группы инвалидности - с первого числа месяца, следующего за месяцем, по который была установлена предыдущая группа инвалидности.</w:t>
      </w:r>
    </w:p>
    <w:p>
      <w:pPr>
        <w:spacing w:after="120"/>
        <w:ind w:firstLine="567"/>
        <w:jc w:val="both"/>
      </w:pPr>
      <w:r>
        <w:rPr>
          <w:rFonts w:ascii="Arial" w:cs="Arial" w:eastAsia="Arial" w:hAnsi="Arial"/>
          <w:sz w:val="24"/>
          <w:szCs w:val="24"/>
        </w:rPr>
        <w:t xml:space="preserve">4. Заявление пенсионера о перерасчете пенсии рассматривается не позднее пяти дней со дня приема заявления со всеми необходимыми документами. В случае отказа в перерасчете пенсии орган, осуществляющий государственное пенсионное страхование, не позднее пяти дней после вынесения соответствующего решения извещает об этом заявителя с указанием причины отказа и порядка обжалования и одновременно возвращает заявителю документы.</w:t>
      </w:r>
    </w:p>
    <w:p>
      <w:pPr>
        <w:spacing w:after="6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dxkogb1fmqpbrkw9raz6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i/>
          <w:iCs/>
          <w:sz w:val="24"/>
          <w:szCs w:val="24"/>
        </w:rPr>
        <w:t xml:space="preserve">(В редакции Законов КР от </w:t>
      </w:r>
      <w:hyperlink w:history="1" r:id="rIdagojzj8pn0dtzniecpdyr">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4urhqbl2wakxxeutt3txy">
        <w:r>
          <w:rPr>
            <w:rFonts w:ascii="Arial" w:cs="Arial" w:eastAsia="Arial" w:hAnsi="Arial"/>
            <w:i/>
            <w:iCs/>
            <w:color w:val="1D4ED8"/>
            <w:sz w:val="24"/>
            <w:szCs w:val="24"/>
            <w:u w:val="single"/>
          </w:rPr>
          <w:t xml:space="preserve">28 декабря 2006 года № 218</w:t>
        </w:r>
      </w:hyperlink>
      <w:r>
        <w:rPr>
          <w:rFonts w:ascii="Arial" w:cs="Arial" w:eastAsia="Arial" w:hAnsi="Arial"/>
          <w:sz w:val="24"/>
          <w:szCs w:val="24"/>
        </w:rPr>
        <w:t xml:space="preserve">, </w:t>
      </w:r>
      <w:hyperlink w:history="1" r:id="rIdslayhtuaz23ima2igu4ho">
        <w:r>
          <w:rPr>
            <w:rFonts w:ascii="Arial" w:cs="Arial" w:eastAsia="Arial" w:hAnsi="Arial"/>
            <w:i/>
            <w:iCs/>
            <w:color w:val="1D4ED8"/>
            <w:sz w:val="24"/>
            <w:szCs w:val="24"/>
            <w:u w:val="single"/>
          </w:rPr>
          <w:t xml:space="preserve">6 мая 2017 года № 76</w:t>
        </w:r>
      </w:hyperlink>
      <w:r>
        <w:rPr>
          <w:rFonts w:ascii="Arial" w:cs="Arial" w:eastAsia="Arial" w:hAnsi="Arial"/>
          <w:i/>
          <w:iCs/>
          <w:sz w:val="24"/>
          <w:szCs w:val="24"/>
        </w:rPr>
        <w:t xml:space="preserve">, </w:t>
      </w:r>
      <w:hyperlink w:history="1" r:id="rIdkirytih6gosfp_vhjwjoa">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0"/>
          <w:szCs w:val="20"/>
        </w:rPr>
        <w:t xml:space="preserve">2</w:t>
      </w:r>
      <w:r>
        <w:rPr>
          <w:rFonts w:ascii="Arial" w:cs="Arial" w:eastAsia="Arial" w:hAnsi="Arial"/>
          <w:b/>
          <w:bCs/>
          <w:sz w:val="24"/>
          <w:szCs w:val="24"/>
        </w:rPr>
        <w:t xml:space="preserve">. Приостановление и возобновление выплаты пенсии</w:t>
      </w:r>
    </w:p>
    <w:p>
      <w:pPr>
        <w:spacing w:after="120"/>
        <w:ind w:firstLine="567"/>
        <w:jc w:val="both"/>
      </w:pPr>
      <w:r>
        <w:rPr>
          <w:rFonts w:ascii="Arial" w:cs="Arial" w:eastAsia="Arial" w:hAnsi="Arial"/>
          <w:sz w:val="24"/>
          <w:szCs w:val="24"/>
        </w:rPr>
        <w:t xml:space="preserve">1. Выплата пенсии приостанавливается:</w:t>
      </w:r>
    </w:p>
    <w:p>
      <w:pPr>
        <w:spacing w:after="120"/>
        <w:ind w:firstLine="567"/>
        <w:jc w:val="both"/>
      </w:pPr>
      <w:r>
        <w:rPr>
          <w:rFonts w:ascii="Arial" w:cs="Arial" w:eastAsia="Arial" w:hAnsi="Arial"/>
          <w:sz w:val="24"/>
          <w:szCs w:val="24"/>
        </w:rPr>
        <w:t xml:space="preserve">а) при неполучении пенсионером назначенной пенсии в течение трех месяцев подряд - на весь период неполучения пенсии, начиная с первого числа месяца, следующего за месяцем, в котором истек срок;</w:t>
      </w:r>
    </w:p>
    <w:p>
      <w:pPr>
        <w:spacing w:after="120"/>
        <w:ind w:firstLine="567"/>
        <w:jc w:val="both"/>
      </w:pPr>
      <w:r>
        <w:rPr>
          <w:rFonts w:ascii="Arial" w:cs="Arial" w:eastAsia="Arial" w:hAnsi="Arial"/>
          <w:sz w:val="24"/>
          <w:szCs w:val="24"/>
        </w:rPr>
        <w:t xml:space="preserve">б) при неявке пенсионера-инвалида в назначенный срок на переосвидетельствование во медико-социальную экспертную комиссию - на три месяца, начиная с первого числа месяца, следующего за месяцем, в котором истек указанный срок переосвидетельствования;</w:t>
      </w:r>
    </w:p>
    <w:p>
      <w:pPr>
        <w:spacing w:after="60"/>
        <w:ind w:firstLine="567"/>
        <w:jc w:val="both"/>
      </w:pPr>
      <w:r>
        <w:rPr>
          <w:rFonts w:ascii="Arial" w:cs="Arial" w:eastAsia="Arial" w:hAnsi="Arial"/>
          <w:sz w:val="24"/>
          <w:szCs w:val="24"/>
        </w:rPr>
        <w:t xml:space="preserve">в) со дня достижения 18 лет при непредоставлении документа, подтверждающего учебу в организациях начального, среднего и высшего профессионального образования, - на три месяца после месяца, в котором родился учащийся или студент, получающий пенсию по случаю потери кормильца в соответствии с пунктом 4 </w:t>
      </w:r>
      <w:hyperlink w:history="1" r:id="rIdzek3xbm4whbczc8ug-zhc">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При устранении обстоятельств, указанных в пункте 1 настоящей статьи, выплата пенсии возобновляется в размере, выплачиваемом на день приостановления ее выплаты. После возобновления выплаты пенсии она подлежит перерасчету по основаниям и в порядке, предусмотренном статьей 26</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Законов КР от </w:t>
      </w:r>
      <w:hyperlink w:history="1" r:id="rId5-f7179r-q9tkewbiknbx">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e1t23jbpz0fsprxo9v5jm">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0"/>
          <w:szCs w:val="20"/>
        </w:rPr>
        <w:t xml:space="preserve">3</w:t>
      </w:r>
      <w:r>
        <w:rPr>
          <w:rFonts w:ascii="Arial" w:cs="Arial" w:eastAsia="Arial" w:hAnsi="Arial"/>
          <w:b/>
          <w:bCs/>
          <w:sz w:val="24"/>
          <w:szCs w:val="24"/>
        </w:rPr>
        <w:t xml:space="preserve">. Прекращение и восстановление выплаты пенсии</w:t>
      </w:r>
    </w:p>
    <w:p>
      <w:pPr>
        <w:spacing w:after="120"/>
        <w:ind w:firstLine="567"/>
        <w:jc w:val="both"/>
      </w:pPr>
      <w:r>
        <w:rPr>
          <w:rFonts w:ascii="Arial" w:cs="Arial" w:eastAsia="Arial" w:hAnsi="Arial"/>
          <w:sz w:val="24"/>
          <w:szCs w:val="24"/>
        </w:rPr>
        <w:t xml:space="preserve">1. Выплата пенсии прекращается:</w:t>
      </w:r>
    </w:p>
    <w:p>
      <w:pPr>
        <w:spacing w:after="120"/>
        <w:ind w:firstLine="567"/>
        <w:jc w:val="both"/>
      </w:pPr>
      <w:r>
        <w:rPr>
          <w:rFonts w:ascii="Arial" w:cs="Arial" w:eastAsia="Arial" w:hAnsi="Arial"/>
          <w:sz w:val="24"/>
          <w:szCs w:val="24"/>
        </w:rPr>
        <w:t xml:space="preserve">а) в случае смерти пенсионера, а также в случае признания его в установленном порядке умершим или безвестно отсутствующим - с первого числа месяца, следующего за месяцем, в котором наступила смерть пенсионера либо вступило в силу соответствующее решение об объявлении его умершим или безвестно отсутствующим;</w:t>
      </w:r>
    </w:p>
    <w:p>
      <w:pPr>
        <w:spacing w:after="120"/>
        <w:ind w:firstLine="567"/>
        <w:jc w:val="both"/>
      </w:pPr>
      <w:r>
        <w:rPr>
          <w:rFonts w:ascii="Arial" w:cs="Arial" w:eastAsia="Arial" w:hAnsi="Arial"/>
          <w:sz w:val="24"/>
          <w:szCs w:val="24"/>
        </w:rPr>
        <w:t xml:space="preserve">б) по истечении шести месяцев со дня приостановления выплаты пенсии в соответствии с подпунктом "а" пункта 1 статьи 26-2 настоящего Закона - с первого числа месяца, следующего за месяцем, в котором истек указанный срок;</w:t>
      </w:r>
    </w:p>
    <w:p>
      <w:pPr>
        <w:spacing w:after="120"/>
        <w:ind w:firstLine="567"/>
        <w:jc w:val="both"/>
      </w:pPr>
      <w:r>
        <w:rPr>
          <w:rFonts w:ascii="Arial" w:cs="Arial" w:eastAsia="Arial" w:hAnsi="Arial"/>
          <w:sz w:val="24"/>
          <w:szCs w:val="24"/>
        </w:rPr>
        <w:t xml:space="preserve">в) в случае утраты пенсионером права на назначенную ему пенсию (обнаружение обстоятельств или документов, опровергающих достоверность сведений, подтверждающих право на пенсию; истечение срока признания лица инвалидом; приобретение трудоспособности лицом, получающим пенсию по случаю потери кормильца) - с первого числа месяца, следующего за месяцем, в котором обнаружены указанные обстоятельства или документы, либо истек срок инвалидности, либо наступила трудоспособность соответствующего лица.</w:t>
      </w:r>
    </w:p>
    <w:p>
      <w:pPr>
        <w:spacing w:after="120"/>
        <w:ind w:firstLine="567"/>
        <w:jc w:val="both"/>
      </w:pPr>
      <w:r>
        <w:rPr>
          <w:rFonts w:ascii="Arial" w:cs="Arial" w:eastAsia="Arial" w:hAnsi="Arial"/>
          <w:sz w:val="24"/>
          <w:szCs w:val="24"/>
        </w:rPr>
        <w:t xml:space="preserve">2. Выплата пенсии восстанавливается:</w:t>
      </w:r>
    </w:p>
    <w:p>
      <w:pPr>
        <w:spacing w:after="120"/>
        <w:ind w:firstLine="567"/>
        <w:jc w:val="both"/>
      </w:pPr>
      <w:r>
        <w:rPr>
          <w:rFonts w:ascii="Arial" w:cs="Arial" w:eastAsia="Arial" w:hAnsi="Arial"/>
          <w:sz w:val="24"/>
          <w:szCs w:val="24"/>
        </w:rPr>
        <w:t xml:space="preserve">а) в случае отмены решения о признании пенсионера умершим или безвестно отсутствующим - с первого числа месяца, следующего за месяцем, в котором вступило в силу решение об отмене решения о признании пенсионера умершим или безвестно отсутствующим;</w:t>
      </w:r>
    </w:p>
    <w:p>
      <w:pPr>
        <w:spacing w:after="120"/>
        <w:ind w:firstLine="567"/>
        <w:jc w:val="both"/>
      </w:pPr>
      <w:r>
        <w:rPr>
          <w:rFonts w:ascii="Arial" w:cs="Arial" w:eastAsia="Arial" w:hAnsi="Arial"/>
          <w:sz w:val="24"/>
          <w:szCs w:val="24"/>
        </w:rPr>
        <w:t xml:space="preserve">б) по заявлению пенсионера в случае наступления новых обстоятельств, дающих право на назначение пенсии, если со дня прекращения ее выплаты прошло не более 5 лет, - с первого числа месяца, следующего за месяцем, в котором органом, осуществляющим пенсионное страхование, получены заявление о восстановлении выплаты пенсии и все необходимые документы.</w:t>
      </w:r>
    </w:p>
    <w:p>
      <w:pPr>
        <w:spacing w:after="120"/>
        <w:ind w:firstLine="567"/>
        <w:jc w:val="both"/>
      </w:pPr>
      <w:r>
        <w:rPr>
          <w:rFonts w:ascii="Arial" w:cs="Arial" w:eastAsia="Arial" w:hAnsi="Arial"/>
          <w:sz w:val="24"/>
          <w:szCs w:val="24"/>
        </w:rPr>
        <w:t xml:space="preserve">3. При восстановлении выплаты пенсии право на пенсию не пересматривается, но размер восстановленной пенсии определяется заново с учетом статьи 26-1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wohpjvmkjpbfyfkbq7y8e">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Выплата пенсий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Пенсии за истекший месяц выплачиваются по желанию пенсионеров путем зачисления на их счета в банковских или иных кредитных организациях либо путем доставки им по месту жительства организациями почтовой службы или отделениями Социального фонда.</w:t>
      </w:r>
    </w:p>
    <w:p>
      <w:pPr>
        <w:spacing w:after="120"/>
        <w:ind w:firstLine="567"/>
        <w:jc w:val="both"/>
      </w:pPr>
      <w:r>
        <w:rPr>
          <w:rFonts w:ascii="Arial" w:cs="Arial" w:eastAsia="Arial" w:hAnsi="Arial"/>
          <w:sz w:val="24"/>
          <w:szCs w:val="24"/>
        </w:rPr>
        <w:t xml:space="preserve">2. Задержка выплаты пенсии более пяти дней влечет начисление пеней в размере 0,15 процента от невыплаченной суммы за каждый день просрочки.</w:t>
      </w:r>
    </w:p>
    <w:p>
      <w:pPr>
        <w:spacing w:after="120"/>
        <w:ind w:firstLine="567"/>
        <w:jc w:val="both"/>
      </w:pPr>
      <w:r>
        <w:rPr>
          <w:rFonts w:ascii="Arial" w:cs="Arial" w:eastAsia="Arial" w:hAnsi="Arial"/>
          <w:sz w:val="24"/>
          <w:szCs w:val="24"/>
        </w:rPr>
        <w:t xml:space="preserve">Общая сумма пеней, указанная в абзаце первом настоящей части, не может превышать 200 процентов от основной суммы задолженности. Данное ограничение максимальной суммы пеней применяется только в отношении периода со дня просрочки выплаты пенсий органами государственного социального страхования и пенсионного обеспечения Кыргызской Республики до дня предъявления пенсионером письменного требования о выплате просроченной суммы задолженности. После предъявления пенсионером письменного требования о выплате просроченной суммы задолженности к органам государственного социального страхования и пенсионного обеспечения Кыргызской Республики ограничение максимальной суммы пеней не применяется и пени, указанные в настоящей части, начисляются до дня фактического расчета.</w:t>
      </w:r>
    </w:p>
    <w:p>
      <w:pPr>
        <w:spacing w:after="120"/>
        <w:ind w:firstLine="567"/>
        <w:jc w:val="both"/>
      </w:pPr>
      <w:r>
        <w:rPr>
          <w:rFonts w:ascii="Arial" w:cs="Arial" w:eastAsia="Arial" w:hAnsi="Arial"/>
          <w:sz w:val="24"/>
          <w:szCs w:val="24"/>
        </w:rPr>
        <w:t xml:space="preserve">Настоящая статья применяется в случае нарушения установленного срока выплаты пенсии.</w:t>
      </w:r>
    </w:p>
    <w:p>
      <w:pPr>
        <w:spacing w:after="120"/>
        <w:ind w:firstLine="567"/>
        <w:jc w:val="both"/>
      </w:pPr>
      <w:r>
        <w:rPr>
          <w:rFonts w:ascii="Arial" w:cs="Arial" w:eastAsia="Arial" w:hAnsi="Arial"/>
          <w:sz w:val="24"/>
          <w:szCs w:val="24"/>
        </w:rPr>
        <w:t xml:space="preserve">3. Выплата пенсии производится в национальной валюте Кыргызской Республики.</w:t>
      </w:r>
    </w:p>
    <w:p>
      <w:pPr>
        <w:spacing w:after="120"/>
        <w:ind w:firstLine="567"/>
        <w:jc w:val="both"/>
      </w:pPr>
      <w:r>
        <w:rPr>
          <w:rFonts w:ascii="Arial" w:cs="Arial" w:eastAsia="Arial" w:hAnsi="Arial"/>
          <w:sz w:val="24"/>
          <w:szCs w:val="24"/>
        </w:rPr>
        <w:t xml:space="preserve">Несвоевременная выплата пенсий влечет ответственность, предусмотренную Кодексом Кыргызской Республики о правонарушениях.</w:t>
      </w:r>
    </w:p>
    <w:p>
      <w:pPr>
        <w:spacing w:after="120"/>
        <w:ind w:firstLine="567"/>
        <w:jc w:val="both"/>
      </w:pPr>
      <w:r>
        <w:rPr>
          <w:rFonts w:ascii="Arial" w:cs="Arial" w:eastAsia="Arial" w:hAnsi="Arial"/>
          <w:sz w:val="24"/>
          <w:szCs w:val="24"/>
        </w:rPr>
        <w:t xml:space="preserve">4. Положения части 2 настоящей статьи не применяются при наступлении обстоятельств непреодолимой силы (форс-мажор).</w:t>
      </w:r>
    </w:p>
    <w:p>
      <w:pPr>
        <w:spacing w:after="120"/>
        <w:ind w:firstLine="567"/>
        <w:jc w:val="both"/>
      </w:pPr>
      <w:r>
        <w:rPr>
          <w:rFonts w:ascii="Arial" w:cs="Arial" w:eastAsia="Arial" w:hAnsi="Arial"/>
          <w:i/>
          <w:iCs/>
          <w:sz w:val="24"/>
          <w:szCs w:val="24"/>
        </w:rPr>
        <w:t xml:space="preserve">(В редакции </w:t>
      </w:r>
      <w:hyperlink w:history="1" r:id="rId79berm-wslmva5wniwvm5">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Выплата пенсий работающим пенсионерам</w:t>
      </w:r>
    </w:p>
    <w:p>
      <w:pPr>
        <w:spacing w:after="120"/>
        <w:ind w:firstLine="567"/>
        <w:jc w:val="both"/>
      </w:pPr>
      <w:r>
        <w:rPr>
          <w:rFonts w:ascii="Arial" w:cs="Arial" w:eastAsia="Arial" w:hAnsi="Arial"/>
          <w:sz w:val="24"/>
          <w:szCs w:val="24"/>
        </w:rPr>
        <w:t xml:space="preserve">Работающим пенсионерам пенсии выплачиваются в полном размере без учета получаемого заработка.</w:t>
      </w:r>
    </w:p>
    <w:p>
      <w:pPr>
        <w:spacing w:after="120"/>
        <w:ind w:firstLine="567"/>
        <w:jc w:val="both"/>
      </w:pPr>
      <w:r>
        <w:rPr>
          <w:rFonts w:ascii="Arial" w:cs="Arial" w:eastAsia="Arial" w:hAnsi="Arial"/>
          <w:sz w:val="24"/>
          <w:szCs w:val="24"/>
        </w:rPr>
        <w:t xml:space="preserve">Выплата пенсий летному и летно-испытательному составу гражданской авиации производится в случае оставления работы, дающей право на пенсию по возрасту за особые условия труда.</w:t>
      </w:r>
    </w:p>
    <w:p>
      <w:pPr>
        <w:spacing w:after="120"/>
        <w:ind w:firstLine="567"/>
        <w:jc w:val="both"/>
      </w:pPr>
      <w:r>
        <w:rPr>
          <w:rFonts w:ascii="Arial" w:cs="Arial" w:eastAsia="Arial" w:hAnsi="Arial"/>
          <w:i/>
          <w:iCs/>
          <w:sz w:val="24"/>
          <w:szCs w:val="24"/>
        </w:rPr>
        <w:t xml:space="preserve">(В редакции Законов КР от </w:t>
      </w:r>
      <w:hyperlink w:history="1" r:id="rIdfuddu5cik-0ukw649tmmj">
        <w:r>
          <w:rPr>
            <w:rFonts w:ascii="Arial" w:cs="Arial" w:eastAsia="Arial" w:hAnsi="Arial"/>
            <w:i/>
            <w:iCs/>
            <w:color w:val="1D4ED8"/>
            <w:sz w:val="24"/>
            <w:szCs w:val="24"/>
            <w:u w:val="single"/>
          </w:rPr>
          <w:t xml:space="preserve">25 июня 1998 года № 81</w:t>
        </w:r>
      </w:hyperlink>
      <w:r>
        <w:rPr>
          <w:rFonts w:ascii="Arial" w:cs="Arial" w:eastAsia="Arial" w:hAnsi="Arial"/>
          <w:i/>
          <w:iCs/>
          <w:sz w:val="24"/>
          <w:szCs w:val="24"/>
        </w:rPr>
        <w:t xml:space="preserve">, </w:t>
      </w:r>
      <w:hyperlink w:history="1" r:id="rIdzy-lfe875zkcfjpvtswja">
        <w:r>
          <w:rPr>
            <w:rFonts w:ascii="Arial" w:cs="Arial" w:eastAsia="Arial" w:hAnsi="Arial"/>
            <w:i/>
            <w:iCs/>
            <w:color w:val="1D4ED8"/>
            <w:sz w:val="24"/>
            <w:szCs w:val="24"/>
            <w:u w:val="single"/>
          </w:rPr>
          <w:t xml:space="preserve">12 сентября 1998 года № 120</w:t>
        </w:r>
      </w:hyperlink>
      <w:r>
        <w:rPr>
          <w:rFonts w:ascii="Arial" w:cs="Arial" w:eastAsia="Arial" w:hAnsi="Arial"/>
          <w:i/>
          <w:iCs/>
          <w:sz w:val="24"/>
          <w:szCs w:val="24"/>
        </w:rPr>
        <w:t xml:space="preserve">, </w:t>
      </w:r>
      <w:hyperlink w:history="1" r:id="rIdylgod7okyvwt_jkuevc1t">
        <w:r>
          <w:rPr>
            <w:rFonts w:ascii="Arial" w:cs="Arial" w:eastAsia="Arial" w:hAnsi="Arial"/>
            <w:i/>
            <w:iCs/>
            <w:color w:val="1D4ED8"/>
            <w:sz w:val="24"/>
            <w:szCs w:val="24"/>
            <w:u w:val="single"/>
          </w:rPr>
          <w:t xml:space="preserve">11 февраля 1999 года № 22</w:t>
        </w:r>
      </w:hyperlink>
      <w:r>
        <w:rPr>
          <w:rFonts w:ascii="Arial" w:cs="Arial" w:eastAsia="Arial" w:hAnsi="Arial"/>
          <w:i/>
          <w:iCs/>
          <w:sz w:val="24"/>
          <w:szCs w:val="24"/>
        </w:rPr>
        <w:t xml:space="preserve">, </w:t>
      </w:r>
      <w:hyperlink w:history="1" r:id="rIdnkwc0icarvwgjowqdoxwz">
        <w:r>
          <w:rPr>
            <w:rFonts w:ascii="Arial" w:cs="Arial" w:eastAsia="Arial" w:hAnsi="Arial"/>
            <w:i/>
            <w:iCs/>
            <w:color w:val="1D4ED8"/>
            <w:sz w:val="24"/>
            <w:szCs w:val="24"/>
            <w:u w:val="single"/>
          </w:rPr>
          <w:t xml:space="preserve">30 декабря 2001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w:t>
      </w:r>
      <w:r>
        <w:rPr>
          <w:rFonts w:ascii="Arial" w:cs="Arial" w:eastAsia="Arial" w:hAnsi="Arial"/>
          <w:b/>
          <w:bCs/>
          <w:sz w:val="20"/>
          <w:szCs w:val="20"/>
        </w:rPr>
        <w:t xml:space="preserve">1</w:t>
      </w:r>
      <w:r>
        <w:rPr>
          <w:rFonts w:ascii="Arial" w:cs="Arial" w:eastAsia="Arial" w:hAnsi="Arial"/>
          <w:b/>
          <w:bCs/>
          <w:sz w:val="24"/>
          <w:szCs w:val="24"/>
        </w:rPr>
        <w:t xml:space="preserve">. Обязанность пенсионеров и администраций извещать органы Социального фонда Кыргызской Республики о приеме их на работу</w:t>
      </w:r>
    </w:p>
    <w:p>
      <w:pPr>
        <w:spacing w:after="120"/>
        <w:ind w:firstLine="567"/>
        <w:jc w:val="both"/>
      </w:pPr>
      <w:r>
        <w:rPr>
          <w:rFonts w:ascii="Arial" w:cs="Arial" w:eastAsia="Arial" w:hAnsi="Arial"/>
          <w:i/>
          <w:iCs/>
          <w:sz w:val="24"/>
          <w:szCs w:val="24"/>
        </w:rPr>
        <w:t xml:space="preserve">(Исключена Законом КР от </w:t>
      </w:r>
      <w:hyperlink w:history="1" r:id="rIdp62wpl_vz0b7duhfhye5z">
        <w:r>
          <w:rPr>
            <w:rFonts w:ascii="Arial" w:cs="Arial" w:eastAsia="Arial" w:hAnsi="Arial"/>
            <w:i/>
            <w:iCs/>
            <w:color w:val="1D4ED8"/>
            <w:sz w:val="24"/>
            <w:szCs w:val="24"/>
            <w:u w:val="single"/>
          </w:rPr>
          <w:t xml:space="preserve">11 февраля 1999 года № 22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 Выплата пенсий по доверенности</w:t>
      </w:r>
    </w:p>
    <w:p>
      <w:pPr>
        <w:spacing w:after="120"/>
        <w:ind w:firstLine="567"/>
        <w:jc w:val="both"/>
      </w:pPr>
      <w:r>
        <w:rPr>
          <w:rFonts w:ascii="Arial" w:cs="Arial" w:eastAsia="Arial" w:hAnsi="Arial"/>
          <w:sz w:val="24"/>
          <w:szCs w:val="24"/>
        </w:rPr>
        <w:t xml:space="preserve">По желанию пенсионера пенсия может выплачиваться по доверенности, выдаваемой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Выплата указанной пенсии по доверенности, срок действия которой превышает один год, производится в течение всего срока действия доверенности при условии ежегодного подтверждения действия выданной доверенности в порядке, определяемом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kgqwxn-_2mwm6eebdb2tw">
        <w:r>
          <w:rPr>
            <w:rFonts w:ascii="Arial" w:cs="Arial" w:eastAsia="Arial" w:hAnsi="Arial"/>
            <w:i/>
            <w:iCs/>
            <w:color w:val="1D4ED8"/>
            <w:sz w:val="24"/>
            <w:szCs w:val="24"/>
            <w:u w:val="single"/>
          </w:rPr>
          <w:t xml:space="preserve">28 декабря 2006 года № 218</w:t>
        </w:r>
      </w:hyperlink>
      <w:r>
        <w:rPr>
          <w:rFonts w:ascii="Arial" w:cs="Arial" w:eastAsia="Arial" w:hAnsi="Arial"/>
          <w:sz w:val="24"/>
          <w:szCs w:val="24"/>
        </w:rPr>
        <w:t xml:space="preserve">, </w:t>
      </w:r>
      <w:hyperlink w:history="1" r:id="rIdwtpyk5ipoqwacddnlr_n0">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 Выплата пенсии за прошлое время</w:t>
      </w:r>
    </w:p>
    <w:p>
      <w:pPr>
        <w:spacing w:after="60"/>
        <w:ind w:firstLine="567"/>
        <w:jc w:val="both"/>
      </w:pPr>
      <w:r>
        <w:rPr>
          <w:rFonts w:ascii="Arial" w:cs="Arial" w:eastAsia="Arial" w:hAnsi="Arial"/>
          <w:sz w:val="24"/>
          <w:szCs w:val="24"/>
        </w:rPr>
        <w:t xml:space="preserve">1. Начисленные суммы пенсии, не востребованные пенсионером своевременно, выплачиваются за прошлое время, но не более чем за 5 лет, предшествующие моменту его обращения за получением начисленной пенсии.</w:t>
      </w:r>
    </w:p>
    <w:p>
      <w:pPr>
        <w:spacing w:after="60"/>
        <w:ind w:firstLine="567"/>
        <w:jc w:val="both"/>
      </w:pPr>
      <w:r>
        <w:rPr>
          <w:rFonts w:ascii="Arial" w:cs="Arial" w:eastAsia="Arial" w:hAnsi="Arial"/>
          <w:sz w:val="24"/>
          <w:szCs w:val="24"/>
        </w:rPr>
        <w:t xml:space="preserve">2. Суммы пенсии, не полученные своевременно по вине органа, выплачивающего пенсию, выплачиваются за прошлое время без ограничения срока.</w:t>
      </w:r>
    </w:p>
    <w:p>
      <w:pPr>
        <w:spacing w:after="120"/>
        <w:ind w:firstLine="567"/>
        <w:jc w:val="both"/>
      </w:pPr>
      <w:r>
        <w:rPr>
          <w:rFonts w:ascii="Arial" w:cs="Arial" w:eastAsia="Arial" w:hAnsi="Arial"/>
          <w:i/>
          <w:iCs/>
          <w:sz w:val="24"/>
          <w:szCs w:val="24"/>
        </w:rPr>
        <w:t xml:space="preserve">(В редакции Законов КР от </w:t>
      </w:r>
      <w:hyperlink w:history="1" r:id="rId_kqbi7rviwpctbldzon4p">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6i-uwuybdwsdioj-hsnpl">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 Выплата пенсии лицам, находящимся в домах-интернатах для престарелых и инвалидов и в местах лишения свободы</w:t>
      </w:r>
    </w:p>
    <w:p>
      <w:pPr>
        <w:spacing w:after="60"/>
        <w:ind w:firstLine="567"/>
        <w:jc w:val="both"/>
      </w:pPr>
      <w:r>
        <w:rPr>
          <w:rFonts w:ascii="Arial" w:cs="Arial" w:eastAsia="Arial" w:hAnsi="Arial"/>
          <w:sz w:val="24"/>
          <w:szCs w:val="24"/>
        </w:rPr>
        <w:t xml:space="preserve">Пенсионерам, проживающим в домах-интернатах (пансионатах) для престарелых и инвалидов, находящимся в следственных изоляторах и отбывающим наказание в исправительных учреждениях, выплачиваются страховые и накопительная части пенсии.</w:t>
      </w:r>
    </w:p>
    <w:p>
      <w:pPr>
        <w:spacing w:after="60"/>
        <w:ind w:firstLine="567"/>
        <w:jc w:val="both"/>
      </w:pPr>
      <w:r>
        <w:rPr>
          <w:rFonts w:ascii="Arial" w:cs="Arial" w:eastAsia="Arial" w:hAnsi="Arial"/>
          <w:sz w:val="24"/>
          <w:szCs w:val="24"/>
        </w:rPr>
        <w:t xml:space="preserve">Лицам, находящимся в Перечне лиц, причастных к террористической и экстремистской деятельности или распространению оружия массового уничтожения, формируемом в порядке, установленном Кабинетом Министров Кыргызской Республики, осужденным за преступления против половой неприкосновенности и половой свободы ребенка, запрещается начисление и выплата пенсий, в том числе выплата пенсий по доверенности, с момента вступления в законную силу обвинительного приговора суда до освобождения от отбывания наказания.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opxpbpdh15obya6pbcynf">
        <w:r>
          <w:rPr>
            <w:rFonts w:ascii="Arial" w:cs="Arial" w:eastAsia="Arial" w:hAnsi="Arial"/>
            <w:i/>
            <w:iCs/>
            <w:color w:val="1D4ED8"/>
            <w:sz w:val="24"/>
            <w:szCs w:val="24"/>
            <w:u w:val="single"/>
          </w:rPr>
          <w:t xml:space="preserve">18 января 2000 года № 26</w:t>
        </w:r>
      </w:hyperlink>
      <w:r>
        <w:rPr>
          <w:rFonts w:ascii="Arial" w:cs="Arial" w:eastAsia="Arial" w:hAnsi="Arial"/>
          <w:i/>
          <w:iCs/>
          <w:sz w:val="24"/>
          <w:szCs w:val="24"/>
        </w:rPr>
        <w:t xml:space="preserve">, </w:t>
      </w:r>
      <w:hyperlink w:history="1" r:id="rIdpfrr3zcail58s39yvulij">
        <w:r>
          <w:rPr>
            <w:rFonts w:ascii="Arial" w:cs="Arial" w:eastAsia="Arial" w:hAnsi="Arial"/>
            <w:i/>
            <w:iCs/>
            <w:color w:val="1D4ED8"/>
            <w:sz w:val="24"/>
            <w:szCs w:val="24"/>
            <w:u w:val="single"/>
          </w:rPr>
          <w:t xml:space="preserve">15 июля 2009 года № 218</w:t>
        </w:r>
      </w:hyperlink>
      <w:r>
        <w:rPr>
          <w:rFonts w:ascii="Arial" w:cs="Arial" w:eastAsia="Arial" w:hAnsi="Arial"/>
          <w:sz w:val="24"/>
          <w:szCs w:val="24"/>
        </w:rPr>
        <w:t xml:space="preserve">, </w:t>
      </w:r>
      <w:hyperlink w:history="1" r:id="rIdlljyylvwbhdumhfwmg0ol">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p9n_w6mdpq9_t8myacglk">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s_p_qwt2fox8q9zrztjz9">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 Выплата недополученной пенсии и пенсионных накоплений в связи со смертью пенсионера и выплата пособия на погребение</w:t>
      </w:r>
    </w:p>
    <w:p>
      <w:pPr>
        <w:spacing w:after="120"/>
        <w:ind w:firstLine="567"/>
        <w:jc w:val="both"/>
      </w:pPr>
      <w:r>
        <w:rPr>
          <w:rFonts w:ascii="Arial" w:cs="Arial" w:eastAsia="Arial" w:hAnsi="Arial"/>
          <w:sz w:val="24"/>
          <w:szCs w:val="24"/>
        </w:rPr>
        <w:t xml:space="preserve">1. Пенсию, недополученную в связи со смертью пенсионера, имеют право получить в равных долях родители, супруг(а), дети, а при их отсутствии - члены семьи, имеющие право на наследство.</w:t>
      </w:r>
    </w:p>
    <w:p>
      <w:pPr>
        <w:spacing w:after="120"/>
        <w:ind w:firstLine="567"/>
        <w:jc w:val="both"/>
      </w:pPr>
      <w:r>
        <w:rPr>
          <w:rFonts w:ascii="Arial" w:cs="Arial" w:eastAsia="Arial" w:hAnsi="Arial"/>
          <w:sz w:val="24"/>
          <w:szCs w:val="24"/>
        </w:rPr>
        <w:t xml:space="preserve">Исковая давность выплаты пенсии, недополученной в связи со смертью пенсионера, устанавливается в соответствии со сроками, предусмотренными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При обращении нескольких членов семьи причитающаяся им сумма делится между ними поровну.</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В случае смерти застрахованного лица пенсионные накопления, содержащиеся в накопительной части личного страхового счета, выплачиваются наследникам в соответствии с Гражданским </w:t>
      </w:r>
      <w:hyperlink w:history="1" r:id="rId7mn2furdvhj1u0gnbwdx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Сроки и порядок осуществления пенсионных выплат наследникам из пенсионных накоплений, содержащихся в накопительной части личного страхового счета умершего застрахованного лица,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При отсутствии у умершего застрахованного лица наследников, имеющих право на получение пенсионных накоплений, по истечении одного года со дня открытия наследства эти средства остаются в Государственном накопительном пенсионном фонде.</w:t>
      </w:r>
    </w:p>
    <w:p>
      <w:pPr>
        <w:spacing w:after="60"/>
        <w:ind w:firstLine="567"/>
        <w:jc w:val="both"/>
      </w:pPr>
      <w:r>
        <w:rPr>
          <w:rFonts w:ascii="Arial" w:cs="Arial" w:eastAsia="Arial" w:hAnsi="Arial"/>
          <w:sz w:val="24"/>
          <w:szCs w:val="24"/>
        </w:rPr>
        <w:t xml:space="preserve">2. В случае смерти пенсионера лицу, осуществившему похороны умершего, выплачивается пособие на погребение в размере 300 расчетных показателей в течение двух недель после обращения. Исковая давность выплаты этого пособия устанавливается в соответствии со сроками, предусмотренными гражданским законодательством Кыргызской Республики</w:t>
      </w: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3. Если похороны пенсионера осуществлялись лицами, не являющимися членами семьи, пособие на погребение выплачивается этим лицам при предоставлении подтверждающих документов.</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05lvwssyvwxy88pogjfh7">
        <w:r>
          <w:rPr>
            <w:rFonts w:ascii="Arial" w:cs="Arial" w:eastAsia="Arial" w:hAnsi="Arial"/>
            <w:i/>
            <w:iCs/>
            <w:color w:val="1D4ED8"/>
            <w:sz w:val="24"/>
            <w:szCs w:val="24"/>
            <w:u w:val="single"/>
          </w:rPr>
          <w:t xml:space="preserve">11 августа 2004 года № 112</w:t>
        </w:r>
      </w:hyperlink>
      <w:r>
        <w:rPr>
          <w:rFonts w:ascii="Arial" w:cs="Arial" w:eastAsia="Arial" w:hAnsi="Arial"/>
          <w:i/>
          <w:iCs/>
          <w:sz w:val="24"/>
          <w:szCs w:val="24"/>
        </w:rPr>
        <w:t xml:space="preserve">, </w:t>
      </w:r>
      <w:hyperlink w:history="1" r:id="rId69bolbc0bhq_e6760vo3u">
        <w:r>
          <w:rPr>
            <w:rFonts w:ascii="Arial" w:cs="Arial" w:eastAsia="Arial" w:hAnsi="Arial"/>
            <w:i/>
            <w:iCs/>
            <w:color w:val="1D4ED8"/>
            <w:sz w:val="24"/>
            <w:szCs w:val="24"/>
            <w:u w:val="single"/>
          </w:rPr>
          <w:t xml:space="preserve">4 июля 2005 года № 91</w:t>
        </w:r>
      </w:hyperlink>
      <w:r>
        <w:rPr>
          <w:rFonts w:ascii="Arial" w:cs="Arial" w:eastAsia="Arial" w:hAnsi="Arial"/>
          <w:i/>
          <w:iCs/>
          <w:sz w:val="24"/>
          <w:szCs w:val="24"/>
        </w:rPr>
        <w:t xml:space="preserve">, </w:t>
      </w:r>
      <w:hyperlink w:history="1" r:id="rIdin2plcuosws9_mred6wlq">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  </w:t>
      </w:r>
      <w:hyperlink w:history="1" r:id="rId7cot5sunjxwfifiiu48w-">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chu2ww7uejyeyd4ashc4a">
        <w:r>
          <w:rPr>
            <w:rFonts w:ascii="Arial" w:cs="Arial" w:eastAsia="Arial" w:hAnsi="Arial"/>
            <w:i/>
            <w:iCs/>
            <w:color w:val="1D4ED8"/>
            <w:sz w:val="24"/>
            <w:szCs w:val="24"/>
            <w:u w:val="single"/>
          </w:rPr>
          <w:t xml:space="preserve">3 августа 2013 года № 186</w:t>
        </w:r>
      </w:hyperlink>
      <w:r>
        <w:rPr>
          <w:rFonts w:ascii="Arial" w:cs="Arial" w:eastAsia="Arial" w:hAnsi="Arial"/>
          <w:sz w:val="24"/>
          <w:szCs w:val="24"/>
        </w:rPr>
        <w:t xml:space="preserve">, </w:t>
      </w:r>
      <w:hyperlink w:history="1" r:id="rId17hqtanuxdgzivdlulngk">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vtoz74h2v6xpk1ayr1qqd">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 Выплата пенсий гражданам, выехавшим за границу на постоянное жительство</w:t>
      </w:r>
    </w:p>
    <w:p>
      <w:pPr>
        <w:spacing w:after="120"/>
        <w:ind w:firstLine="567"/>
        <w:jc w:val="both"/>
      </w:pPr>
      <w:r>
        <w:rPr>
          <w:rFonts w:ascii="Arial" w:cs="Arial" w:eastAsia="Arial" w:hAnsi="Arial"/>
          <w:sz w:val="24"/>
          <w:szCs w:val="24"/>
        </w:rPr>
        <w:t xml:space="preserve">1. Пенсии гражданам, назначенные в Кыргызской Республике до их выезда на постоянное жительство в государства, с которыми не заключены межгосударственные соглашения (договоры) о пенсионном социальном страховании, выплачиваются за 3 месяца вперед с месяца подачи заявления в территориальные органы Социального фонда Кыргызской Республики о снятии с учета в связи с выездом на постоянное место жительства за границу. За время проживания этих граждан за границей выплачиваются только пенсии, назначенные вследствие трудового увечья или профессионального заболевания.</w:t>
      </w:r>
    </w:p>
    <w:p>
      <w:pPr>
        <w:spacing w:after="120"/>
        <w:ind w:firstLine="567"/>
        <w:jc w:val="both"/>
      </w:pPr>
      <w:r>
        <w:rPr>
          <w:rFonts w:ascii="Arial" w:cs="Arial" w:eastAsia="Arial" w:hAnsi="Arial"/>
          <w:sz w:val="24"/>
          <w:szCs w:val="24"/>
        </w:rPr>
        <w:t xml:space="preserve">Пенсии гражданам, назначенные в Кыргызской Республике до их выезда на постоянное место жительства в государства, с которыми заключены международные договоры о пенсионном социальном страховании, выплачиваются по месяц подачи заявления в территориальные органы Социального фонда Кыргызской Республики о снятии с учета в связи с выездом на постоянное место жительства за границу, если иное не предусмотрено международными договорами.</w:t>
      </w:r>
    </w:p>
    <w:p>
      <w:pPr>
        <w:spacing w:after="120"/>
        <w:ind w:firstLine="567"/>
        <w:jc w:val="both"/>
      </w:pPr>
      <w:r>
        <w:rPr>
          <w:rFonts w:ascii="Arial" w:cs="Arial" w:eastAsia="Arial" w:hAnsi="Arial"/>
          <w:sz w:val="24"/>
          <w:szCs w:val="24"/>
        </w:rPr>
        <w:t xml:space="preserve">2. Порядок перевода пенсий, назначенных вследствие трудового увечья или профессионального заболевания, в другие страны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3. Суммы пенсионных накоплений, отраженные в накопительной части личного страхового счета гражданина, выезжающего за пределы республики на постоянное место жительства, по его заявлению выплачиваются в соответствии с правилами, утвержденными Кабинетом Министров Кыргызской Республики.</w:t>
      </w:r>
    </w:p>
    <w:p>
      <w:pPr>
        <w:spacing w:after="60"/>
        <w:ind w:firstLine="567"/>
        <w:jc w:val="both"/>
      </w:pPr>
      <w:r>
        <w:rPr>
          <w:rFonts w:ascii="Arial" w:cs="Arial" w:eastAsia="Arial" w:hAnsi="Arial"/>
          <w:sz w:val="24"/>
          <w:szCs w:val="24"/>
        </w:rPr>
        <w:t xml:space="preserve">4. В случае возвращения пенсионера на постоянное жительство в Кыргызскую Республику возобновляется выплата базовой и страховых частей пенсии в размере, получаемом к моменту выезда. При этом базовая часть пенсии восстанавливается в размере не ниже установленного Кабинетом Министров Кыргызской Республики.</w:t>
      </w:r>
    </w:p>
    <w:p>
      <w:pPr>
        <w:spacing w:after="60"/>
        <w:ind w:firstLine="567"/>
        <w:jc w:val="both"/>
      </w:pPr>
      <w:r>
        <w:rPr>
          <w:rFonts w:ascii="Arial" w:cs="Arial" w:eastAsia="Arial" w:hAnsi="Arial"/>
          <w:sz w:val="24"/>
          <w:szCs w:val="24"/>
        </w:rPr>
        <w:t xml:space="preserve">Выплата пенсионеру накопительной части пенсии может быть произведена только при поступлении средств в накопительную часть личного страхового счета.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kc3tiobeajzmrbsdzet4s">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g2ztmjsjlctyc_rmrakbe">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 </w:t>
      </w:r>
      <w:hyperlink w:history="1" r:id="rIdyyd33mdo_ucxzxxdemg5f">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lzffxwvgccfkjc5pbcmsz">
        <w:r>
          <w:rPr>
            <w:rFonts w:ascii="Arial" w:cs="Arial" w:eastAsia="Arial" w:hAnsi="Arial"/>
            <w:i/>
            <w:iCs/>
            <w:color w:val="1D4ED8"/>
            <w:sz w:val="24"/>
            <w:szCs w:val="24"/>
            <w:u w:val="single"/>
          </w:rPr>
          <w:t xml:space="preserve">3 августа 2013 года № 186</w:t>
        </w:r>
      </w:hyperlink>
      <w:r>
        <w:rPr>
          <w:rFonts w:ascii="Arial" w:cs="Arial" w:eastAsia="Arial" w:hAnsi="Arial"/>
          <w:sz w:val="24"/>
          <w:szCs w:val="24"/>
        </w:rPr>
        <w:t xml:space="preserve">, </w:t>
      </w:r>
      <w:hyperlink w:history="1" r:id="rIdiqpr19u5ocqhpaenl8kfn">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7qauf96oxkkotpdiaaozh">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0"/>
          <w:szCs w:val="20"/>
        </w:rPr>
        <w:t xml:space="preserve">1</w:t>
      </w:r>
      <w:r>
        <w:rPr>
          <w:rFonts w:ascii="Arial" w:cs="Arial" w:eastAsia="Arial" w:hAnsi="Arial"/>
          <w:b/>
          <w:bCs/>
          <w:sz w:val="24"/>
          <w:szCs w:val="24"/>
        </w:rPr>
        <w:t xml:space="preserve">. О компенсационных выплатах в связи с повышением пенсионного возраста</w:t>
      </w:r>
    </w:p>
    <w:p>
      <w:pPr>
        <w:spacing w:after="120"/>
        <w:ind w:firstLine="567"/>
        <w:jc w:val="both"/>
      </w:pPr>
      <w:r>
        <w:rPr>
          <w:rFonts w:ascii="Arial" w:cs="Arial" w:eastAsia="Arial" w:hAnsi="Arial"/>
          <w:sz w:val="24"/>
          <w:szCs w:val="24"/>
        </w:rPr>
        <w:t xml:space="preserve">Ежегодное увеличение пенсионного возраста подлежит компенсации за четыре месяца в размере между средним по республике размером пенсии в год назначения и в год выплаты компенсации с учетом инфляции.</w:t>
      </w:r>
    </w:p>
    <w:p>
      <w:pPr>
        <w:spacing w:after="120"/>
        <w:ind w:firstLine="567"/>
        <w:jc w:val="both"/>
      </w:pPr>
      <w:r>
        <w:rPr>
          <w:rFonts w:ascii="Arial" w:cs="Arial" w:eastAsia="Arial" w:hAnsi="Arial"/>
          <w:sz w:val="24"/>
          <w:szCs w:val="24"/>
        </w:rPr>
        <w:t xml:space="preserve">Выплата начисленных компенсаций производится:</w:t>
      </w:r>
    </w:p>
    <w:p>
      <w:pPr>
        <w:spacing w:after="120"/>
        <w:ind w:firstLine="567"/>
        <w:jc w:val="both"/>
      </w:pPr>
      <w:r>
        <w:rPr>
          <w:rFonts w:ascii="Arial" w:cs="Arial" w:eastAsia="Arial" w:hAnsi="Arial"/>
          <w:sz w:val="24"/>
          <w:szCs w:val="24"/>
        </w:rPr>
        <w:t xml:space="preserve">в 2005 году для пенсий, назначенных в 1999 году;</w:t>
      </w:r>
    </w:p>
    <w:p>
      <w:pPr>
        <w:spacing w:after="120"/>
        <w:ind w:firstLine="567"/>
        <w:jc w:val="both"/>
      </w:pPr>
      <w:r>
        <w:rPr>
          <w:rFonts w:ascii="Arial" w:cs="Arial" w:eastAsia="Arial" w:hAnsi="Arial"/>
          <w:sz w:val="24"/>
          <w:szCs w:val="24"/>
        </w:rPr>
        <w:t xml:space="preserve">в 2006 году для пенсий, назначенных в 2000-2001 годах;</w:t>
      </w:r>
    </w:p>
    <w:p>
      <w:pPr>
        <w:spacing w:after="120"/>
        <w:ind w:firstLine="567"/>
        <w:jc w:val="both"/>
      </w:pPr>
      <w:r>
        <w:rPr>
          <w:rFonts w:ascii="Arial" w:cs="Arial" w:eastAsia="Arial" w:hAnsi="Arial"/>
          <w:sz w:val="24"/>
          <w:szCs w:val="24"/>
        </w:rPr>
        <w:t xml:space="preserve">в 2007 году для пенсий, назначенных в 2002-2005 годах;</w:t>
      </w:r>
    </w:p>
    <w:p>
      <w:pPr>
        <w:spacing w:after="120"/>
        <w:ind w:firstLine="567"/>
        <w:jc w:val="both"/>
      </w:pPr>
      <w:r>
        <w:rPr>
          <w:rFonts w:ascii="Arial" w:cs="Arial" w:eastAsia="Arial" w:hAnsi="Arial"/>
          <w:sz w:val="24"/>
          <w:szCs w:val="24"/>
        </w:rPr>
        <w:t xml:space="preserve">в 2008 году для пенсий, назначенных в 2006-2007 годах.</w:t>
      </w:r>
    </w:p>
    <w:p>
      <w:pPr>
        <w:spacing w:after="120"/>
        <w:ind w:firstLine="567"/>
        <w:jc w:val="both"/>
      </w:pPr>
      <w:r>
        <w:rPr>
          <w:rFonts w:ascii="Arial" w:cs="Arial" w:eastAsia="Arial" w:hAnsi="Arial"/>
          <w:sz w:val="24"/>
          <w:szCs w:val="24"/>
        </w:rPr>
        <w:t xml:space="preserve">Выплата компенсации производится за счет акций или средств, полученных от дивидендов по акциям стратегических предприятий республики, переданных Социальному фонду Кыргызской Республики; в случае недостатка этих средств выплата компенсации производится за счет средств Пенсионного фонда и республиканского бюджета. В случае смерти пенсионера компенсация выплачивается наследникам в установленном законом порядке.</w:t>
      </w:r>
    </w:p>
    <w:p>
      <w:pPr>
        <w:spacing w:after="120"/>
        <w:ind w:firstLine="567"/>
        <w:jc w:val="both"/>
      </w:pPr>
      <w:r>
        <w:rPr>
          <w:rFonts w:ascii="Arial" w:cs="Arial" w:eastAsia="Arial" w:hAnsi="Arial"/>
          <w:i/>
          <w:iCs/>
          <w:sz w:val="24"/>
          <w:szCs w:val="24"/>
        </w:rPr>
        <w:t xml:space="preserve">(В редакции Законов КР от </w:t>
      </w:r>
      <w:hyperlink w:history="1" r:id="rIdy3b0s0omzmdg2y2ps5mws">
        <w:r>
          <w:rPr>
            <w:rFonts w:ascii="Arial" w:cs="Arial" w:eastAsia="Arial" w:hAnsi="Arial"/>
            <w:i/>
            <w:iCs/>
            <w:color w:val="1D4ED8"/>
            <w:sz w:val="24"/>
            <w:szCs w:val="24"/>
            <w:u w:val="single"/>
          </w:rPr>
          <w:t xml:space="preserve">11 февраля 1999 года № 22</w:t>
        </w:r>
      </w:hyperlink>
      <w:r>
        <w:rPr>
          <w:rFonts w:ascii="Arial" w:cs="Arial" w:eastAsia="Arial" w:hAnsi="Arial"/>
          <w:i/>
          <w:iCs/>
          <w:sz w:val="24"/>
          <w:szCs w:val="24"/>
        </w:rPr>
        <w:t xml:space="preserve">, </w:t>
      </w:r>
      <w:hyperlink w:history="1" r:id="rIdcnw4del3r_irymnnsplys">
        <w:r>
          <w:rPr>
            <w:rFonts w:ascii="Arial" w:cs="Arial" w:eastAsia="Arial" w:hAnsi="Arial"/>
            <w:i/>
            <w:iCs/>
            <w:color w:val="1D4ED8"/>
            <w:sz w:val="24"/>
            <w:szCs w:val="24"/>
            <w:u w:val="single"/>
          </w:rPr>
          <w:t xml:space="preserve">18 апреля 2007 года № 43</w:t>
        </w:r>
      </w:hyperlink>
      <w:r>
        <w:rPr>
          <w:rFonts w:ascii="Arial" w:cs="Arial" w:eastAsia="Arial" w:hAnsi="Arial"/>
          <w:i/>
          <w:iCs/>
          <w:sz w:val="24"/>
          <w:szCs w:val="24"/>
        </w:rPr>
        <w:t xml:space="preserve">, </w:t>
      </w:r>
      <w:hyperlink w:history="1" r:id="rIdlbrkdfkwm8lm9_f85iofq">
        <w:r>
          <w:rPr>
            <w:rFonts w:ascii="Arial" w:cs="Arial" w:eastAsia="Arial" w:hAnsi="Arial"/>
            <w:i/>
            <w:iCs/>
            <w:color w:val="1D4ED8"/>
            <w:sz w:val="24"/>
            <w:szCs w:val="24"/>
            <w:u w:val="single"/>
          </w:rPr>
          <w:t xml:space="preserve">18 июля 2008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постановление Правительства КР от 23 марта 2005 года № 145 "Об утверждении Положения о порядке начисления и выплаты компенсаций в связи с повышением пенсионного возраста"</w:t>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0"/>
          <w:szCs w:val="20"/>
        </w:rPr>
        <w:t xml:space="preserve">2</w:t>
      </w:r>
      <w:r>
        <w:rPr>
          <w:rFonts w:ascii="Arial" w:cs="Arial" w:eastAsia="Arial" w:hAnsi="Arial"/>
          <w:b/>
          <w:bCs/>
          <w:sz w:val="24"/>
          <w:szCs w:val="24"/>
        </w:rPr>
        <w:t xml:space="preserve">. Ответственность за достоверность сведений, необходимых для назначения и выплаты пенсий</w:t>
      </w:r>
    </w:p>
    <w:p>
      <w:pPr>
        <w:spacing w:after="120"/>
        <w:ind w:firstLine="567"/>
        <w:jc w:val="both"/>
      </w:pPr>
      <w:r>
        <w:rPr>
          <w:rFonts w:ascii="Arial" w:cs="Arial" w:eastAsia="Arial" w:hAnsi="Arial"/>
          <w:sz w:val="24"/>
          <w:szCs w:val="24"/>
        </w:rPr>
        <w:t xml:space="preserve">1. Застрахованные лица, работодатели и компетентные органы, представляющие необходимые документы для назначения и выплаты пенсий, несут ответственность за достоверность сведений, содержащихся в этих документах.</w:t>
      </w:r>
    </w:p>
    <w:p>
      <w:pPr>
        <w:spacing w:after="120"/>
        <w:ind w:firstLine="567"/>
        <w:jc w:val="both"/>
      </w:pPr>
      <w:r>
        <w:rPr>
          <w:rFonts w:ascii="Arial" w:cs="Arial" w:eastAsia="Arial" w:hAnsi="Arial"/>
          <w:sz w:val="24"/>
          <w:szCs w:val="24"/>
        </w:rPr>
        <w:t xml:space="preserve">2. Если невыполнение или ненадлежащее выполнение обязанностей, указанных в пункте 1 настоящей статьи, привело к назначению и выплате излишних сумм пенсии, пенсионер, работодатель и компетентный орган, представившие документы для назначения и выплаты пенсии, возмещают органу, осуществляющему государственное пенсионное страхование, причиненный ущерб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3. Выдача должностными лицами застрахованным лицам заведомо недостоверных документов, повлекших неправильное назначение и выплату пенсий, если эти сведения причинили крупный ущерб, влечет уголовную или административную ответственность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esso6opabfoeivzdnoj2w">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 Удержания из пенсий</w:t>
      </w:r>
    </w:p>
    <w:p>
      <w:pPr>
        <w:spacing w:after="120"/>
        <w:ind w:firstLine="567"/>
        <w:jc w:val="both"/>
      </w:pPr>
      <w:r>
        <w:rPr>
          <w:rFonts w:ascii="Arial" w:cs="Arial" w:eastAsia="Arial" w:hAnsi="Arial"/>
          <w:sz w:val="24"/>
          <w:szCs w:val="24"/>
        </w:rPr>
        <w:t xml:space="preserve">1. Удержания из пенсий могут производиться только по следующим основаниям:</w:t>
      </w:r>
    </w:p>
    <w:p>
      <w:pPr>
        <w:spacing w:after="120"/>
        <w:ind w:firstLine="567"/>
        <w:jc w:val="both"/>
      </w:pPr>
      <w:r>
        <w:rPr>
          <w:rFonts w:ascii="Arial" w:cs="Arial" w:eastAsia="Arial" w:hAnsi="Arial"/>
          <w:sz w:val="24"/>
          <w:szCs w:val="24"/>
        </w:rPr>
        <w:t xml:space="preserve">а) на основании судебных решений, определений, постановлений и приговоров (в части имущественных взысканий), исполнительных надписей нотариальных контор и других решений и постановлений, исполнение которых в соответствии с гражданским и уголовным законодательством Кыргызской Республики производится в порядке, установленном для исполнения судебных решений;</w:t>
      </w:r>
    </w:p>
    <w:p>
      <w:pPr>
        <w:spacing w:after="120"/>
        <w:ind w:firstLine="567"/>
        <w:jc w:val="both"/>
      </w:pPr>
      <w:r>
        <w:rPr>
          <w:rFonts w:ascii="Arial" w:cs="Arial" w:eastAsia="Arial" w:hAnsi="Arial"/>
          <w:sz w:val="24"/>
          <w:szCs w:val="24"/>
        </w:rPr>
        <w:t xml:space="preserve">б) на основании решений территориальных органов Социального фонда - для взыскания сумм пенсий, излишне выплаченных пенсионеру вследствие злоупотреблений с его стороны (в результате представления документов с заведомо недостоверными сведениями, непредставления сведений об изменениях в составе членов семьи).</w:t>
      </w:r>
    </w:p>
    <w:p>
      <w:pPr>
        <w:spacing w:after="120"/>
        <w:ind w:firstLine="567"/>
        <w:jc w:val="both"/>
      </w:pPr>
      <w:r>
        <w:rPr>
          <w:rFonts w:ascii="Arial" w:cs="Arial" w:eastAsia="Arial" w:hAnsi="Arial"/>
          <w:sz w:val="24"/>
          <w:szCs w:val="24"/>
        </w:rPr>
        <w:t xml:space="preserve">2. Размеры удержаний из пенсии исчисляются из суммы, причитающейся пенсионеру к выплате, но не свыше 50 процентов месячной пенсии.</w:t>
      </w:r>
    </w:p>
    <w:p>
      <w:pPr>
        <w:spacing w:after="120"/>
        <w:ind w:firstLine="567"/>
        <w:jc w:val="both"/>
      </w:pPr>
      <w:r>
        <w:rPr>
          <w:rFonts w:ascii="Arial" w:cs="Arial" w:eastAsia="Arial" w:hAnsi="Arial"/>
          <w:sz w:val="24"/>
          <w:szCs w:val="24"/>
        </w:rPr>
        <w:t xml:space="preserve">Удержания на основании решений территориальных органов Социального фонда производятся в размере не свыше 20 процентов месячной пенсии.</w:t>
      </w:r>
    </w:p>
    <w:p>
      <w:pPr>
        <w:spacing w:after="120"/>
        <w:ind w:firstLine="567"/>
        <w:jc w:val="both"/>
      </w:pPr>
      <w:r>
        <w:rPr>
          <w:rFonts w:ascii="Arial" w:cs="Arial" w:eastAsia="Arial" w:hAnsi="Arial"/>
          <w:sz w:val="24"/>
          <w:szCs w:val="24"/>
        </w:rPr>
        <w:t xml:space="preserve">3. Во всех случаях удержания из пенсий производятся до полного погашения выявленной задолженности.</w:t>
      </w:r>
    </w:p>
    <w:p>
      <w:pPr>
        <w:spacing w:after="120"/>
        <w:ind w:firstLine="567"/>
        <w:jc w:val="both"/>
      </w:pPr>
      <w:r>
        <w:rPr>
          <w:rFonts w:ascii="Arial" w:cs="Arial" w:eastAsia="Arial" w:hAnsi="Arial"/>
          <w:sz w:val="24"/>
          <w:szCs w:val="24"/>
        </w:rPr>
        <w:t xml:space="preserve">В случае прекращения выплаты пенсии (например, вследствие восстановления трудоспособности) до полного погашения задолженности оставшаяся задолженность взыскивается в судебном порядке.</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rb-lo8_u_zri_qf0gn6pg">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5ayaupioehe9_mykcdfli">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 Назначение и перерасчет пенсий в переходный период</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wtggpmhffro1uueuyj3c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Введение в действие настоящего Закона</w:t>
      </w:r>
    </w:p>
    <w:p>
      <w:pPr>
        <w:spacing w:after="120"/>
        <w:ind w:firstLine="567"/>
        <w:jc w:val="both"/>
      </w:pPr>
      <w:r>
        <w:rPr>
          <w:rFonts w:ascii="Arial" w:cs="Arial" w:eastAsia="Arial" w:hAnsi="Arial"/>
          <w:sz w:val="24"/>
          <w:szCs w:val="24"/>
        </w:rPr>
        <w:t xml:space="preserve">1. Ввести в действие настоящий Закон с 1 октября 1997 года.</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 </w:t>
      </w:r>
      <w:hyperlink w:history="1" r:id="rId3oh3gpzjhubtd6bjw6g0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граждан в Кыргызской Республике" от 13 апреля 1994 года (Ведомости Жогорку Кенеша Кыргызской Республики, 1994 г., № 5, ст.149);</w:t>
      </w:r>
    </w:p>
    <w:p>
      <w:pPr>
        <w:spacing w:after="120"/>
        <w:ind w:firstLine="567"/>
        <w:jc w:val="both"/>
      </w:pPr>
      <w:r>
        <w:rPr>
          <w:rFonts w:ascii="Arial" w:cs="Arial" w:eastAsia="Arial" w:hAnsi="Arial"/>
          <w:sz w:val="24"/>
          <w:szCs w:val="24"/>
        </w:rPr>
        <w:t xml:space="preserve">- </w:t>
      </w:r>
      <w:hyperlink w:history="1" r:id="rId4k4ozek_ss0owq1omrgq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пенсионном обеспечении граждан в Кыргызской Республике" от 6 мая 1996 года (Ведомости Жогорку Кенеша Кыргызской Республики, 1996 г., № 5, ст.77);</w:t>
      </w:r>
    </w:p>
    <w:p>
      <w:pPr>
        <w:spacing w:after="120"/>
        <w:ind w:firstLine="567"/>
        <w:jc w:val="both"/>
      </w:pPr>
      <w:r>
        <w:rPr>
          <w:rFonts w:ascii="Arial" w:cs="Arial" w:eastAsia="Arial" w:hAnsi="Arial"/>
          <w:sz w:val="24"/>
          <w:szCs w:val="24"/>
        </w:rPr>
        <w:t xml:space="preserve">- часть вторую статьи 29 </w:t>
      </w:r>
      <w:hyperlink w:history="1" r:id="rIdku3lrq7bcak-scnzad-a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занятости населения" от 20 апреля 1991 года (Ведомости Верховного Совета Республики Кыргызстан, 1991 г., № 8, ст.266) с изменениями и дополнениями от 14 января 1994 года (Ведомости Жогорку Кенеша Кыргызской Республики, 1994 г., № 2, ст.66);</w:t>
      </w:r>
    </w:p>
    <w:p>
      <w:pPr>
        <w:spacing w:after="120"/>
        <w:ind w:firstLine="567"/>
        <w:jc w:val="both"/>
      </w:pPr>
      <w:r>
        <w:rPr>
          <w:rFonts w:ascii="Arial" w:cs="Arial" w:eastAsia="Arial" w:hAnsi="Arial"/>
          <w:sz w:val="24"/>
          <w:szCs w:val="24"/>
        </w:rPr>
        <w:t xml:space="preserve">- статьи 21, 22 и 26 Закона Кыргызской Республики "О государственных гарантиях и компенсациях для лиц, проживающих и работающих в условиях высокогорья" от 28 июня 1996 года (Ведомости Жогорку Кенеша Кыргызской Республики, 1996 г., № 7, ст.100);</w:t>
      </w:r>
    </w:p>
    <w:p>
      <w:pPr>
        <w:spacing w:after="120"/>
        <w:ind w:firstLine="567"/>
        <w:jc w:val="both"/>
      </w:pPr>
      <w:r>
        <w:rPr>
          <w:rFonts w:ascii="Arial" w:cs="Arial" w:eastAsia="Arial" w:hAnsi="Arial"/>
          <w:sz w:val="24"/>
          <w:szCs w:val="24"/>
        </w:rPr>
        <w:t xml:space="preserve">- </w:t>
      </w:r>
      <w:hyperlink w:history="1" r:id="rIdkv36ipiy68hrk0bdyig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"Об утверждении Положения о пенсиях за особые заслуги перед Республикой Кыргызстан" от 6 марта 1992 года № 856-XII (Ведомости Верховного Совета Республики Кыргызстан, 1992 г., № 4/2, ст.192).</w:t>
      </w:r>
    </w:p>
    <w:p>
      <w:pPr>
        <w:spacing w:after="120"/>
        <w:ind w:firstLine="567"/>
        <w:jc w:val="both"/>
      </w:pPr>
      <w:r>
        <w:rPr>
          <w:rFonts w:ascii="Arial" w:cs="Arial" w:eastAsia="Arial" w:hAnsi="Arial"/>
          <w:sz w:val="24"/>
          <w:szCs w:val="24"/>
        </w:rPr>
        <w:t xml:space="preserve">3. Кабинету Министров Кыргызской Республики:</w:t>
      </w:r>
    </w:p>
    <w:p>
      <w:pPr>
        <w:spacing w:after="120"/>
        <w:ind w:firstLine="567"/>
        <w:jc w:val="both"/>
      </w:pPr>
      <w:r>
        <w:rPr>
          <w:rFonts w:ascii="Arial" w:cs="Arial" w:eastAsia="Arial" w:hAnsi="Arial"/>
          <w:sz w:val="24"/>
          <w:szCs w:val="24"/>
        </w:rPr>
        <w:t xml:space="preserve">а) внести в Жогорку Кенеш Кыргызской Республики предложения по введению с 1 января 1998 года соответствующих страховым принципам тарифов страховых взносов для юридических и физических лиц;</w:t>
      </w:r>
    </w:p>
    <w:p>
      <w:pPr>
        <w:spacing w:after="120"/>
        <w:ind w:firstLine="567"/>
        <w:jc w:val="both"/>
      </w:pPr>
      <w:r>
        <w:rPr>
          <w:rFonts w:ascii="Arial" w:cs="Arial" w:eastAsia="Arial" w:hAnsi="Arial"/>
          <w:sz w:val="24"/>
          <w:szCs w:val="24"/>
        </w:rPr>
        <w:t xml:space="preserve">б) ежегодно предусматривать дотации из республиканского бюджета на покрытие общего дефицита Социального фонда в пределах сумм, обеспечивающих достижение целевых показателей по инфляции;</w:t>
      </w:r>
    </w:p>
    <w:p>
      <w:pPr>
        <w:spacing w:after="120"/>
        <w:ind w:firstLine="567"/>
        <w:jc w:val="both"/>
      </w:pPr>
      <w:r>
        <w:rPr>
          <w:rFonts w:ascii="Arial" w:cs="Arial" w:eastAsia="Arial" w:hAnsi="Arial"/>
          <w:sz w:val="24"/>
          <w:szCs w:val="24"/>
        </w:rPr>
        <w:t xml:space="preserve">в) в течение двух месяцев привести свои нормативные правовые акты в соответствие с настоящим Законом.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3qvmdrvqvhuof_rr72hpk">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nlypyxekxbkffxzxumoe" Type="http://schemas.openxmlformats.org/officeDocument/2006/relationships/hyperlink" Target="http://kodeks.duckdns.org/document/89#0" TargetMode="External"/><Relationship Id="rIdsdgl_owtpwh-zfiidxtw8" Type="http://schemas.openxmlformats.org/officeDocument/2006/relationships/hyperlink" Target="http://kodeks.duckdns.org/document/106#0" TargetMode="External"/><Relationship Id="rIdabkyiorfmy8i-xtiskhoj" Type="http://schemas.openxmlformats.org/officeDocument/2006/relationships/hyperlink" Target="http://kodeks.duckdns.org/document/128#0" TargetMode="External"/><Relationship Id="rId34vxdtq7w_grcqdt7hvzl" Type="http://schemas.openxmlformats.org/officeDocument/2006/relationships/hyperlink" Target="http://kodeks.duckdns.org/document/189#0" TargetMode="External"/><Relationship Id="rIdmmy0wjrj0hudzb2pzpp_l" Type="http://schemas.openxmlformats.org/officeDocument/2006/relationships/hyperlink" Target="http://kodeks.duckdns.org/document/276#0" TargetMode="External"/><Relationship Id="rIdbuf_zlrdlnljmrhfofltn" Type="http://schemas.openxmlformats.org/officeDocument/2006/relationships/hyperlink" Target="http://kodeks.duckdns.org/document/334#0" TargetMode="External"/><Relationship Id="rIdgvfyfinw8sxu4lturhy2z" Type="http://schemas.openxmlformats.org/officeDocument/2006/relationships/hyperlink" Target="http://kodeks.duckdns.org/document/337#0" TargetMode="External"/><Relationship Id="rIdzk6rpabw0ffss4vqqu1ix" Type="http://schemas.openxmlformats.org/officeDocument/2006/relationships/hyperlink" Target="http://kodeks.duckdns.org/document/419#0" TargetMode="External"/><Relationship Id="rId-g3na5qphc_nxvrbszsrm" Type="http://schemas.openxmlformats.org/officeDocument/2006/relationships/hyperlink" Target="http://kodeks.duckdns.org/document/947" TargetMode="External"/><Relationship Id="rIdvc-pochbprqf3y-qr3iiz" Type="http://schemas.openxmlformats.org/officeDocument/2006/relationships/hyperlink" Target="http://kodeks.duckdns.org/document/1101" TargetMode="External"/><Relationship Id="rIdiy26tjj4povxwlin1dcfa" Type="http://schemas.openxmlformats.org/officeDocument/2006/relationships/hyperlink" Target="http://kodeks.duckdns.org/document/1347" TargetMode="External"/><Relationship Id="rIdbdke8nbbxukmnps36uqbj" Type="http://schemas.openxmlformats.org/officeDocument/2006/relationships/hyperlink" Target="http://kodeks.duckdns.org/document/1396" TargetMode="External"/><Relationship Id="rIdusszsg1ukpspcerzvssmw" Type="http://schemas.openxmlformats.org/officeDocument/2006/relationships/hyperlink" Target="http://kodeks.duckdns.org/document/1511" TargetMode="External"/><Relationship Id="rIdh_qt9lp8lyzmd0jjzzj6m" Type="http://schemas.openxmlformats.org/officeDocument/2006/relationships/hyperlink" Target="http://kodeks.duckdns.org/document/1639" TargetMode="External"/><Relationship Id="rId-ldr-_gdj8udfvwz-cx0s" Type="http://schemas.openxmlformats.org/officeDocument/2006/relationships/hyperlink" Target="http://kodeks.duckdns.org/document/1689" TargetMode="External"/><Relationship Id="rIdhnzepwvb_oju1mgotdk4t" Type="http://schemas.openxmlformats.org/officeDocument/2006/relationships/hyperlink" Target="http://kodeks.duckdns.org/document/1706" TargetMode="External"/><Relationship Id="rIdjds0yspy0hburhxymw8qh" Type="http://schemas.openxmlformats.org/officeDocument/2006/relationships/hyperlink" Target="http://kodeks.duckdns.org/document/1811" TargetMode="External"/><Relationship Id="rIdzh9otlna5bo-lzxpo0ijc" Type="http://schemas.openxmlformats.org/officeDocument/2006/relationships/hyperlink" Target="http://kodeks.duckdns.org/document/1866" TargetMode="External"/><Relationship Id="rIdskamvn-nalkapkctqoakh" Type="http://schemas.openxmlformats.org/officeDocument/2006/relationships/hyperlink" Target="http://kodeks.duckdns.org/document/1964" TargetMode="External"/><Relationship Id="rIdsigz3kkzmg7xtk3ipvw81" Type="http://schemas.openxmlformats.org/officeDocument/2006/relationships/hyperlink" Target="http://kodeks.duckdns.org/document/202015" TargetMode="External"/><Relationship Id="rIdjywddmlxuf4facgq0yams" Type="http://schemas.openxmlformats.org/officeDocument/2006/relationships/hyperlink" Target="http://kodeks.duckdns.org/document/202076" TargetMode="External"/><Relationship Id="rIdnr50axyjnk3emtxwiikfr" Type="http://schemas.openxmlformats.org/officeDocument/2006/relationships/hyperlink" Target="http://kodeks.duckdns.org/document/202146" TargetMode="External"/><Relationship Id="rId0bqdf6lp5y8wl3aje_xa9" Type="http://schemas.openxmlformats.org/officeDocument/2006/relationships/hyperlink" Target="http://kodeks.duckdns.org/document/202239" TargetMode="External"/><Relationship Id="rIddqltvb_xvkzxzen7tqjqr" Type="http://schemas.openxmlformats.org/officeDocument/2006/relationships/hyperlink" Target="http://kodeks.duckdns.org/document/202243" TargetMode="External"/><Relationship Id="rIdwqrqk8bpghk8h4vf_qlqc" Type="http://schemas.openxmlformats.org/officeDocument/2006/relationships/hyperlink" Target="http://kodeks.duckdns.org/document/202363" TargetMode="External"/><Relationship Id="rIdiycmqjp5qii6jdlk3uoxp" Type="http://schemas.openxmlformats.org/officeDocument/2006/relationships/hyperlink" Target="http://kodeks.duckdns.org/document/203108" TargetMode="External"/><Relationship Id="rId5w_nfga1h4l4bjpg5tyzs" Type="http://schemas.openxmlformats.org/officeDocument/2006/relationships/hyperlink" Target="http://kodeks.duckdns.org/document/203181" TargetMode="External"/><Relationship Id="rIdqr7r68yojby07vopagkmy" Type="http://schemas.openxmlformats.org/officeDocument/2006/relationships/hyperlink" Target="http://kodeks.duckdns.org/document/202901" TargetMode="External"/><Relationship Id="rIdn1nmepoqjqksxertqzasc" Type="http://schemas.openxmlformats.org/officeDocument/2006/relationships/hyperlink" Target="http://kodeks.duckdns.org/document/203368" TargetMode="External"/><Relationship Id="rIdxnhejf-ibaixnmszpyyum" Type="http://schemas.openxmlformats.org/officeDocument/2006/relationships/hyperlink" Target="http://kodeks.duckdns.org/document/203451" TargetMode="External"/><Relationship Id="rIdkdthrka5-pni78kiwv2iz" Type="http://schemas.openxmlformats.org/officeDocument/2006/relationships/hyperlink" Target="http://kodeks.duckdns.org/document/203684" TargetMode="External"/><Relationship Id="rIdjfi2wouhmi4ibwqkxgwzm" Type="http://schemas.openxmlformats.org/officeDocument/2006/relationships/hyperlink" Target="http://kodeks.duckdns.org/document/203996" TargetMode="External"/><Relationship Id="rIdftksxdyuihq1kng29qjjc" Type="http://schemas.openxmlformats.org/officeDocument/2006/relationships/hyperlink" Target="http://kodeks.duckdns.org/document/205063" TargetMode="External"/><Relationship Id="rIde4aucdcznswmw_4jb2zwt" Type="http://schemas.openxmlformats.org/officeDocument/2006/relationships/hyperlink" Target="http://kodeks.duckdns.org/document/111234" TargetMode="External"/><Relationship Id="rIdgmiieteixzuczl8xiqa9w" Type="http://schemas.openxmlformats.org/officeDocument/2006/relationships/hyperlink" Target="http://kodeks.duckdns.org/document/111391" TargetMode="External"/><Relationship Id="rIdhr7ak_cybs-yuva3izlf_" Type="http://schemas.openxmlformats.org/officeDocument/2006/relationships/hyperlink" Target="http://kodeks.duckdns.org/document/111441" TargetMode="External"/><Relationship Id="rIdh5hy6njw98pb2hdnlngtl" Type="http://schemas.openxmlformats.org/officeDocument/2006/relationships/hyperlink" Target="http://kodeks.duckdns.org/document/111457" TargetMode="External"/><Relationship Id="rIdo4zlhqbswiza2wrmzkl9i" Type="http://schemas.openxmlformats.org/officeDocument/2006/relationships/hyperlink" Target="http://kodeks.duckdns.org/document/111584" TargetMode="External"/><Relationship Id="rId0o_kswncnbse4uhrjsa_1" Type="http://schemas.openxmlformats.org/officeDocument/2006/relationships/hyperlink" Target="http://kodeks.duckdns.org/document/111585" TargetMode="External"/><Relationship Id="rIdnllgtfnlvtkufhufam-s_" Type="http://schemas.openxmlformats.org/officeDocument/2006/relationships/hyperlink" Target="http://kodeks.duckdns.org/document/111775" TargetMode="External"/><Relationship Id="rIdpkbmwils_-g7makyigwjw" Type="http://schemas.openxmlformats.org/officeDocument/2006/relationships/hyperlink" Target="http://kodeks.duckdns.org/document/112323" TargetMode="External"/><Relationship Id="rIdk-jkes3st2eoipxnjb7m_" Type="http://schemas.openxmlformats.org/officeDocument/2006/relationships/hyperlink" Target="http://kodeks.duckdns.org/document/112574" TargetMode="External"/><Relationship Id="rId3pgt4kyhzdv59squkejay" Type="http://schemas.openxmlformats.org/officeDocument/2006/relationships/hyperlink" Target="http://kodeks.duckdns.org/document/230001680" TargetMode="External"/><Relationship Id="rIdjbjilpx-2oblhdcooboey" Type="http://schemas.openxmlformats.org/officeDocument/2006/relationships/hyperlink" Target="http://kodeks.duckdns.org/document/230005786" TargetMode="External"/><Relationship Id="rIdcc-dslidmuxdngzlj2os_" Type="http://schemas.openxmlformats.org/officeDocument/2006/relationships/hyperlink" Target="http://kodeks.duckdns.org/document/230048140" TargetMode="External"/><Relationship Id="rIdr2zwsz3i7picmgs0ype-c" Type="http://schemas.openxmlformats.org/officeDocument/2006/relationships/hyperlink" Target="http://kodeks.duckdns.org/document/230050086" TargetMode="External"/><Relationship Id="rId_9guwswjxpvcbp1zfb1cr" Type="http://schemas.openxmlformats.org/officeDocument/2006/relationships/hyperlink" Target="http://kodeks.duckdns.org/document/1347" TargetMode="External"/><Relationship Id="rIdrx2cj7ebky6ibeevux1ro" Type="http://schemas.openxmlformats.org/officeDocument/2006/relationships/hyperlink" Target="http://kodeks.duckdns.org/document/627" TargetMode="External"/><Relationship Id="rIdntb1pd4qz8d1fefrd8nd9" Type="http://schemas.openxmlformats.org/officeDocument/2006/relationships/hyperlink" Target="http://kodeks.duckdns.org/document/111457" TargetMode="External"/><Relationship Id="rIdd9f9jqu0it0anblr-hg_j" Type="http://schemas.openxmlformats.org/officeDocument/2006/relationships/hyperlink" Target="http://kodeks.duckdns.org/document/230005786" TargetMode="External"/><Relationship Id="rIdrcyd4zkfp8zjytbdmtnsz" Type="http://schemas.openxmlformats.org/officeDocument/2006/relationships/hyperlink" Target="http://kodeks.duckdns.org/document/202901" TargetMode="External"/><Relationship Id="rIdxrzvoja8okhphguowtp1j" Type="http://schemas.openxmlformats.org/officeDocument/2006/relationships/hyperlink" Target="http://kodeks.duckdns.org/document/112323" TargetMode="External"/><Relationship Id="rId-mqwdxkzmjcxts115ksyz" Type="http://schemas.openxmlformats.org/officeDocument/2006/relationships/hyperlink" Target="http://kodeks.duckdns.org/document/1347" TargetMode="External"/><Relationship Id="rId_xced_ewyasd1gc6xgmrk" Type="http://schemas.openxmlformats.org/officeDocument/2006/relationships/hyperlink" Target="http://kodeks.duckdns.org/document/202015" TargetMode="External"/><Relationship Id="rIdexdd0m3n5ns_dakgduyi8" Type="http://schemas.openxmlformats.org/officeDocument/2006/relationships/hyperlink" Target="http://kodeks.duckdns.org/document/111457" TargetMode="External"/><Relationship Id="rIdmpnr9ofl04ift9yutz9fu" Type="http://schemas.openxmlformats.org/officeDocument/2006/relationships/hyperlink" Target="http://kodeks.duckdns.org/document/112574" TargetMode="External"/><Relationship Id="rIdqacisnchtf9rxydyvtp27" Type="http://schemas.openxmlformats.org/officeDocument/2006/relationships/hyperlink" Target="http://kodeks.duckdns.org/document/1347" TargetMode="External"/><Relationship Id="rIdbbbpiehh28paeztrfrfjf" Type="http://schemas.openxmlformats.org/officeDocument/2006/relationships/hyperlink" Target="http://kodeks.duckdns.org/document/203181" TargetMode="External"/><Relationship Id="rId0gx4x2oibhrcjs8unknw_" Type="http://schemas.openxmlformats.org/officeDocument/2006/relationships/hyperlink" Target="http://kodeks.duckdns.org/document/203368" TargetMode="External"/><Relationship Id="rIdtaivf489vn4ocierkvzqo" Type="http://schemas.openxmlformats.org/officeDocument/2006/relationships/hyperlink" Target="http://kodeks.duckdns.org/document/111584" TargetMode="External"/><Relationship Id="rIdtdkt9bapy_nskdg2f0uhl" Type="http://schemas.openxmlformats.org/officeDocument/2006/relationships/hyperlink" Target="http://kodeks.duckdns.org/document/111585" TargetMode="External"/><Relationship Id="rIdcxb74ajxg6zqwxvqjfnzz" Type="http://schemas.openxmlformats.org/officeDocument/2006/relationships/hyperlink" Target="http://kodeks.duckdns.org/document/112574" TargetMode="External"/><Relationship Id="rIdkoi9k5abtfu7-0xyndcgq" Type="http://schemas.openxmlformats.org/officeDocument/2006/relationships/hyperlink" Target="http://kodeks.duckdns.org/document/230005786" TargetMode="External"/><Relationship Id="rIdzpzywqzzodyg4gdncvh2j" Type="http://schemas.openxmlformats.org/officeDocument/2006/relationships/hyperlink" Target="http://kodeks.duckdns.org/document/557#st_9" TargetMode="External"/><Relationship Id="rIdf3mvgtbgcollgpgdfsj1j" Type="http://schemas.openxmlformats.org/officeDocument/2006/relationships/hyperlink" Target="http://kodeks.duckdns.org/document/557#st_9" TargetMode="External"/><Relationship Id="rId_n1yzjg8yw4nggglrggiq" Type="http://schemas.openxmlformats.org/officeDocument/2006/relationships/hyperlink" Target="http://kodeks.duckdns.org/document/189" TargetMode="External"/><Relationship Id="rIddmlzrw9hmhuzr-4qu2wpm" Type="http://schemas.openxmlformats.org/officeDocument/2006/relationships/hyperlink" Target="http://kodeks.duckdns.org/document/419#0" TargetMode="External"/><Relationship Id="rIdytwvq8h7fovu6b7obm-sk" Type="http://schemas.openxmlformats.org/officeDocument/2006/relationships/hyperlink" Target="http://kodeks.duckdns.org/document/1347" TargetMode="External"/><Relationship Id="rIduqbg8qwmvkgnanbsgzo9z" Type="http://schemas.openxmlformats.org/officeDocument/2006/relationships/hyperlink" Target="http://kodeks.duckdns.org/document/1706" TargetMode="External"/><Relationship Id="rIdjloxzko35lpnll24d_oqy" Type="http://schemas.openxmlformats.org/officeDocument/2006/relationships/hyperlink" Target="http://kodeks.duckdns.org/document/1866" TargetMode="External"/><Relationship Id="rIdbfkicc3dbm7hlezlrklo9" Type="http://schemas.openxmlformats.org/officeDocument/2006/relationships/hyperlink" Target="http://kodeks.duckdns.org/document/202015" TargetMode="External"/><Relationship Id="rIdu_gqxvz2qusiij6vsxje4" Type="http://schemas.openxmlformats.org/officeDocument/2006/relationships/hyperlink" Target="http://kodeks.duckdns.org/document/111775" TargetMode="External"/><Relationship Id="rId0goy_obo65qrqu_x9hkb0" Type="http://schemas.openxmlformats.org/officeDocument/2006/relationships/hyperlink" Target="http://kodeks.duckdns.org/document/112574" TargetMode="External"/><Relationship Id="rIdhguuam5ypftuiqfr5szm8" Type="http://schemas.openxmlformats.org/officeDocument/2006/relationships/hyperlink" Target="http://kodeks.duckdns.org/document/230005786" TargetMode="External"/><Relationship Id="rIdtwdzuqrrxxqhsjduuwabs" Type="http://schemas.openxmlformats.org/officeDocument/2006/relationships/hyperlink" Target="http://kodeks.duckdns.org/document/230050086" TargetMode="External"/><Relationship Id="rIdansmk_vvrjshxhlcsdt4c" Type="http://schemas.openxmlformats.org/officeDocument/2006/relationships/hyperlink" Target="http://kodeks.duckdns.org/document/202363" TargetMode="External"/><Relationship Id="rIdskevhz7u7k_oghbxd50pt" Type="http://schemas.openxmlformats.org/officeDocument/2006/relationships/hyperlink" Target="http://kodeks.duckdns.org/document/203684" TargetMode="External"/><Relationship Id="rIdk7cxyoube_vbirsjureov" Type="http://schemas.openxmlformats.org/officeDocument/2006/relationships/hyperlink" Target="http://kodeks.duckdns.org/document/112574" TargetMode="External"/><Relationship Id="rIdkocawbnewj6qx4n7xvflf" Type="http://schemas.openxmlformats.org/officeDocument/2006/relationships/hyperlink" Target="http://kodeks.duckdns.org/document/230005786" TargetMode="External"/><Relationship Id="rIde-7dgkafkse4fpapdymvg" Type="http://schemas.openxmlformats.org/officeDocument/2006/relationships/hyperlink" Target="http://kodeks.duckdns.org/document/627" TargetMode="External"/><Relationship Id="rIdmgtloqr04i6laldy1jglc" Type="http://schemas.openxmlformats.org/officeDocument/2006/relationships/hyperlink" Target="http://kodeks.duckdns.org/document/627" TargetMode="External"/><Relationship Id="rIdrxlgpmzk0icqsktx2o4es" Type="http://schemas.openxmlformats.org/officeDocument/2006/relationships/hyperlink" Target="http://kodeks.duckdns.org/document/111234" TargetMode="External"/><Relationship Id="rId1u8u00ts0-p0vdo9f6kxc" Type="http://schemas.openxmlformats.org/officeDocument/2006/relationships/hyperlink" Target="http://kodeks.duckdns.org/document/202363" TargetMode="External"/><Relationship Id="rId21yhfvtpevlvxtthaet2e" Type="http://schemas.openxmlformats.org/officeDocument/2006/relationships/hyperlink" Target="http://kodeks.duckdns.org/document/112574" TargetMode="External"/><Relationship Id="rIddcatq68zixrsewogkk9gn" Type="http://schemas.openxmlformats.org/officeDocument/2006/relationships/hyperlink" Target="http://kodeks.duckdns.org/document/627" TargetMode="External"/><Relationship Id="rIdmet8nsyq7n049gorgiowj" Type="http://schemas.openxmlformats.org/officeDocument/2006/relationships/hyperlink" Target="http://kodeks.duckdns.org/document/1347" TargetMode="External"/><Relationship Id="rId7qkszyzrg8pm04d7h0m5p" Type="http://schemas.openxmlformats.org/officeDocument/2006/relationships/hyperlink" Target="http://kodeks.duckdns.org/document/1396" TargetMode="External"/><Relationship Id="rIdcjufw2jj7lm6zgp4w4uuz" Type="http://schemas.openxmlformats.org/officeDocument/2006/relationships/hyperlink" Target="http://kodeks.duckdns.org/document/1811" TargetMode="External"/><Relationship Id="rIdkh-ymjcgzfwtzhiu1sssj" Type="http://schemas.openxmlformats.org/officeDocument/2006/relationships/hyperlink" Target="http://kodeks.duckdns.org/document/202239" TargetMode="External"/><Relationship Id="rIdgl0yr0xheiuflk_y9sy57" Type="http://schemas.openxmlformats.org/officeDocument/2006/relationships/hyperlink" Target="http://kodeks.duckdns.org/document/203108" TargetMode="External"/><Relationship Id="rIdssvfymwxbjde_411tsued" Type="http://schemas.openxmlformats.org/officeDocument/2006/relationships/hyperlink" Target="http://kodeks.duckdns.org/document/203181" TargetMode="External"/><Relationship Id="rIdx2bazfy52yhxjlfwukkvu" Type="http://schemas.openxmlformats.org/officeDocument/2006/relationships/hyperlink" Target="http://kodeks.duckdns.org/document/202901" TargetMode="External"/><Relationship Id="rIdjonrqrgip28xyqom-tapq" Type="http://schemas.openxmlformats.org/officeDocument/2006/relationships/hyperlink" Target="http://kodeks.duckdns.org/document/203368" TargetMode="External"/><Relationship Id="rId-ulkuqtvo4wyvelpxkp0v" Type="http://schemas.openxmlformats.org/officeDocument/2006/relationships/hyperlink" Target="http://kodeks.duckdns.org/document/203451" TargetMode="External"/><Relationship Id="rIdgsawcarb3fswpfvdadqca" Type="http://schemas.openxmlformats.org/officeDocument/2006/relationships/hyperlink" Target="http://kodeks.duckdns.org/document/230005786" TargetMode="External"/><Relationship Id="rId29dec3slnth-qpeuf_rzu" Type="http://schemas.openxmlformats.org/officeDocument/2006/relationships/hyperlink" Target="http://kodeks.duckdns.org/document/1347" TargetMode="External"/><Relationship Id="rIdjjhaaqug6sfjolun_tyyl" Type="http://schemas.openxmlformats.org/officeDocument/2006/relationships/hyperlink" Target="http://kodeks.duckdns.org/document/89#0" TargetMode="External"/><Relationship Id="rIds64yq7sgkbvewcx3o-kxe" Type="http://schemas.openxmlformats.org/officeDocument/2006/relationships/hyperlink" Target="http://kodeks.duckdns.org/document/112574" TargetMode="External"/><Relationship Id="rIdbpfwlbnyybgrxj7j7cj_w" Type="http://schemas.openxmlformats.org/officeDocument/2006/relationships/hyperlink" Target="http://kodeks.duckdns.org/document/1101" TargetMode="External"/><Relationship Id="rIdzfp_lv4_2awfebwindinp" Type="http://schemas.openxmlformats.org/officeDocument/2006/relationships/hyperlink" Target="http://kodeks.duckdns.org/document/112574" TargetMode="External"/><Relationship Id="rIdcicxhtqfjpwoib5-jjiuv" Type="http://schemas.openxmlformats.org/officeDocument/2006/relationships/hyperlink" Target="http://kodeks.duckdns.org/document/557#st_7" TargetMode="External"/><Relationship Id="rIdf5r3knngjju3p9ln67npv" Type="http://schemas.openxmlformats.org/officeDocument/2006/relationships/hyperlink" Target="http://kodeks.duckdns.org/document/557#st_13" TargetMode="External"/><Relationship Id="rId0c-xidoynshgka4xal-8z" Type="http://schemas.openxmlformats.org/officeDocument/2006/relationships/hyperlink" Target="http://kodeks.duckdns.org/document/557#st_15" TargetMode="External"/><Relationship Id="rIdf0xduljhkcjpjdm-4a1v2" Type="http://schemas.openxmlformats.org/officeDocument/2006/relationships/hyperlink" Target="http://kodeks.duckdns.org/document/557#st_22" TargetMode="External"/><Relationship Id="rIdnvv8drduip2gxjvax7rii" Type="http://schemas.openxmlformats.org/officeDocument/2006/relationships/hyperlink" Target="http://kodeks.duckdns.org/document/230005786" TargetMode="External"/><Relationship Id="rId5i719q9xrmzbyhrb85m_p" Type="http://schemas.openxmlformats.org/officeDocument/2006/relationships/hyperlink" Target="http://kodeks.duckdns.org/document/557#st_22" TargetMode="External"/><Relationship Id="rIdistsrokyaynrnmiqcth5r" Type="http://schemas.openxmlformats.org/officeDocument/2006/relationships/hyperlink" Target="http://kodeks.duckdns.org/document/1347" TargetMode="External"/><Relationship Id="rIdpcaelrd-iu4ociwdrmc6m" Type="http://schemas.openxmlformats.org/officeDocument/2006/relationships/hyperlink" Target="http://kodeks.duckdns.org/document/203181" TargetMode="External"/><Relationship Id="rIdyaahhbm3es0afxqccmzn4" Type="http://schemas.openxmlformats.org/officeDocument/2006/relationships/hyperlink" Target="http://kodeks.duckdns.org/document/111584" TargetMode="External"/><Relationship Id="rIdduhbtzilnvywsw0irebie" Type="http://schemas.openxmlformats.org/officeDocument/2006/relationships/hyperlink" Target="http://kodeks.duckdns.org/document/230001680" TargetMode="External"/><Relationship Id="rId9gebrzsvr40hxniut5be1" Type="http://schemas.openxmlformats.org/officeDocument/2006/relationships/hyperlink" Target="http://kodeks.duckdns.org/document/230005786" TargetMode="External"/><Relationship Id="rIdtjl2prdpouroxjmgmilwn" Type="http://schemas.openxmlformats.org/officeDocument/2006/relationships/hyperlink" Target="http://kodeks.duckdns.org/document/230005786" TargetMode="External"/><Relationship Id="rIdmeiuuavju13sr1dwmfnso" Type="http://schemas.openxmlformats.org/officeDocument/2006/relationships/hyperlink" Target="http://kodeks.duckdns.org/document/1347" TargetMode="External"/><Relationship Id="rId4ingvmbnce7z79b0xsy6q" Type="http://schemas.openxmlformats.org/officeDocument/2006/relationships/hyperlink" Target="http://kodeks.duckdns.org/document/1866" TargetMode="External"/><Relationship Id="rIdcroxugt5wzj6vyzab81vy" Type="http://schemas.openxmlformats.org/officeDocument/2006/relationships/hyperlink" Target="http://kodeks.duckdns.org/document/1964" TargetMode="External"/><Relationship Id="rIdmyrxlfm0en81pvkihvi1h" Type="http://schemas.openxmlformats.org/officeDocument/2006/relationships/hyperlink" Target="http://kodeks.duckdns.org/document/202243" TargetMode="External"/><Relationship Id="rIdnstvspng6ckspzo-7cdyt" Type="http://schemas.openxmlformats.org/officeDocument/2006/relationships/hyperlink" Target="http://kodeks.duckdns.org/document/230005786" TargetMode="External"/><Relationship Id="rIdyhmnlnr2daqp2ti2pj9wc" Type="http://schemas.openxmlformats.org/officeDocument/2006/relationships/hyperlink" Target="http://kodeks.duckdns.org/document/557#st_17" TargetMode="External"/><Relationship Id="rIdxpcv0nyay-c89jlgbjkma" Type="http://schemas.openxmlformats.org/officeDocument/2006/relationships/hyperlink" Target="http://kodeks.duckdns.org/document/230001680" TargetMode="External"/><Relationship Id="rIdcdvdmbprxlp7bdfjh-jeu" Type="http://schemas.openxmlformats.org/officeDocument/2006/relationships/hyperlink" Target="http://kodeks.duckdns.org/document/557#st_7" TargetMode="External"/><Relationship Id="rIdilpt-zgty_ov4njxrssop" Type="http://schemas.openxmlformats.org/officeDocument/2006/relationships/hyperlink" Target="http://kodeks.duckdns.org/document/557#st_9" TargetMode="External"/><Relationship Id="rIdxuung8uhpymyr1veohlil" Type="http://schemas.openxmlformats.org/officeDocument/2006/relationships/hyperlink" Target="http://kodeks.duckdns.org/document/89#0" TargetMode="External"/><Relationship Id="rIdwzh0trglx3xyksihssur3" Type="http://schemas.openxmlformats.org/officeDocument/2006/relationships/hyperlink" Target="http://kodeks.duckdns.org/document/128#0" TargetMode="External"/><Relationship Id="rId_a8olqhxnyprk6bv568p-" Type="http://schemas.openxmlformats.org/officeDocument/2006/relationships/hyperlink" Target="http://kodeks.duckdns.org/document/189" TargetMode="External"/><Relationship Id="rIdabodtks-ipnajrlakxwtt" Type="http://schemas.openxmlformats.org/officeDocument/2006/relationships/hyperlink" Target="http://kodeks.duckdns.org/document/276" TargetMode="External"/><Relationship Id="rIdhpekeeeegqfyodaibu6zo" Type="http://schemas.openxmlformats.org/officeDocument/2006/relationships/hyperlink" Target="http://kodeks.duckdns.org/document/1347" TargetMode="External"/><Relationship Id="rIdfdk4ahf834upiuz4kmgez" Type="http://schemas.openxmlformats.org/officeDocument/2006/relationships/hyperlink" Target="http://kodeks.duckdns.org/document/202015" TargetMode="External"/><Relationship Id="rIdk1lokrdjuw4tdwgp1hntq" Type="http://schemas.openxmlformats.org/officeDocument/2006/relationships/hyperlink" Target="http://kodeks.duckdns.org/document/203181" TargetMode="External"/><Relationship Id="rIdgfn7f6onns0lvo-g7v3ju" Type="http://schemas.openxmlformats.org/officeDocument/2006/relationships/hyperlink" Target="http://kodeks.duckdns.org/document/203368" TargetMode="External"/><Relationship Id="rIdq48jxrrgyhn0klbtefsfi" Type="http://schemas.openxmlformats.org/officeDocument/2006/relationships/hyperlink" Target="http://kodeks.duckdns.org/document/203996" TargetMode="External"/><Relationship Id="rIdb3qt3o_zfgvejcvheprij" Type="http://schemas.openxmlformats.org/officeDocument/2006/relationships/hyperlink" Target="http://kodeks.duckdns.org/document/111584" TargetMode="External"/><Relationship Id="rIdsntnaqfjxs4t_v_cuvql6" Type="http://schemas.openxmlformats.org/officeDocument/2006/relationships/hyperlink" Target="http://kodeks.duckdns.org/document/112574" TargetMode="External"/><Relationship Id="rId-6_7-85h9n5g8neberlem" Type="http://schemas.openxmlformats.org/officeDocument/2006/relationships/hyperlink" Target="http://kodeks.duckdns.org/document/230005786" TargetMode="External"/><Relationship Id="rIdstyuycagzhbgrw52uefa3" Type="http://schemas.openxmlformats.org/officeDocument/2006/relationships/hyperlink" Target="http://kodeks.duckdns.org/document/557#st_22" TargetMode="External"/><Relationship Id="rIdeocblk6muwimpvmmd7mah" Type="http://schemas.openxmlformats.org/officeDocument/2006/relationships/hyperlink" Target="http://kodeks.duckdns.org/document/203181" TargetMode="External"/><Relationship Id="rIduw3gh4c0vjpoigr3w99wv" Type="http://schemas.openxmlformats.org/officeDocument/2006/relationships/hyperlink" Target="http://kodeks.duckdns.org/document/230005786" TargetMode="External"/><Relationship Id="rIdmzllweejb8zakofqogu4f" Type="http://schemas.openxmlformats.org/officeDocument/2006/relationships/hyperlink" Target="http://kodeks.duckdns.org/document/230005786" TargetMode="External"/><Relationship Id="rIdlqm-_eq_jfva27_ibxrzi" Type="http://schemas.openxmlformats.org/officeDocument/2006/relationships/hyperlink" Target="http://kodeks.duckdns.org/document/1347" TargetMode="External"/><Relationship Id="rIdhwyynbotdrtcke1ud8h2j" Type="http://schemas.openxmlformats.org/officeDocument/2006/relationships/hyperlink" Target="http://kodeks.duckdns.org/document/112574" TargetMode="External"/><Relationship Id="rIdngk6bsw8ljyt8knzkv1we" Type="http://schemas.openxmlformats.org/officeDocument/2006/relationships/hyperlink" Target="http://kodeks.duckdns.org/document/1347" TargetMode="External"/><Relationship Id="rIdzjftqq2qbzf1lc5pcowf3" Type="http://schemas.openxmlformats.org/officeDocument/2006/relationships/hyperlink" Target="http://kodeks.duckdns.org/document/202015" TargetMode="External"/><Relationship Id="rIdwpgmkiv_adlazew3nxq20" Type="http://schemas.openxmlformats.org/officeDocument/2006/relationships/hyperlink" Target="http://kodeks.duckdns.org/document/1347" TargetMode="External"/><Relationship Id="rIdfn06e-qxouktjukhjfrqv" Type="http://schemas.openxmlformats.org/officeDocument/2006/relationships/hyperlink" Target="http://kodeks.duckdns.org/document/202015" TargetMode="External"/><Relationship Id="rIdjz8thsizquvgilqbmjzt-" Type="http://schemas.openxmlformats.org/officeDocument/2006/relationships/hyperlink" Target="http://kodeks.duckdns.org/document/111775" TargetMode="External"/><Relationship Id="rIdfk_yi-dzzbhd0nu_y7ppd" Type="http://schemas.openxmlformats.org/officeDocument/2006/relationships/hyperlink" Target="http://kodeks.duckdns.org/document/230005786" TargetMode="External"/><Relationship Id="rIdq3mkq7__eevvnxxzjzyfp" Type="http://schemas.openxmlformats.org/officeDocument/2006/relationships/hyperlink" Target="http://kodeks.duckdns.org/document/557#st_17" TargetMode="External"/><Relationship Id="rId-2zogrhdlywqbbjjpldja" Type="http://schemas.openxmlformats.org/officeDocument/2006/relationships/hyperlink" Target="http://kodeks.duckdns.org/document/1101" TargetMode="External"/><Relationship Id="rIddgq5nv4ephzlszim-yddh" Type="http://schemas.openxmlformats.org/officeDocument/2006/relationships/hyperlink" Target="http://kodeks.duckdns.org/document/230001680" TargetMode="External"/><Relationship Id="rIddxkogb1fmqpbrkw9raz6e" Type="http://schemas.openxmlformats.org/officeDocument/2006/relationships/hyperlink" Target="http://kodeks.duckdns.org/document/230005786" TargetMode="External"/><Relationship Id="rIdagojzj8pn0dtzniecpdyr" Type="http://schemas.openxmlformats.org/officeDocument/2006/relationships/hyperlink" Target="http://kodeks.duckdns.org/document/1347" TargetMode="External"/><Relationship Id="rId4urhqbl2wakxxeutt3txy" Type="http://schemas.openxmlformats.org/officeDocument/2006/relationships/hyperlink" Target="http://kodeks.duckdns.org/document/202015" TargetMode="External"/><Relationship Id="rIdslayhtuaz23ima2igu4ho" Type="http://schemas.openxmlformats.org/officeDocument/2006/relationships/hyperlink" Target="http://kodeks.duckdns.org/document/111584" TargetMode="External"/><Relationship Id="rIdkirytih6gosfp_vhjwjoa" Type="http://schemas.openxmlformats.org/officeDocument/2006/relationships/hyperlink" Target="http://kodeks.duckdns.org/document/230005786" TargetMode="External"/><Relationship Id="rIdzek3xbm4whbczc8ug-zhc" Type="http://schemas.openxmlformats.org/officeDocument/2006/relationships/hyperlink" Target="http://kodeks.duckdns.org/document/557#st_18" TargetMode="External"/><Relationship Id="rId5-f7179r-q9tkewbiknbx" Type="http://schemas.openxmlformats.org/officeDocument/2006/relationships/hyperlink" Target="http://kodeks.duckdns.org/document/1347" TargetMode="External"/><Relationship Id="rIde1t23jbpz0fsprxo9v5jm" Type="http://schemas.openxmlformats.org/officeDocument/2006/relationships/hyperlink" Target="http://kodeks.duckdns.org/document/230005786" TargetMode="External"/><Relationship Id="rIdwohpjvmkjpbfyfkbq7y8e" Type="http://schemas.openxmlformats.org/officeDocument/2006/relationships/hyperlink" Target="http://kodeks.duckdns.org/document/1347" TargetMode="External"/><Relationship Id="rId79berm-wslmva5wniwvm5" Type="http://schemas.openxmlformats.org/officeDocument/2006/relationships/hyperlink" Target="http://kodeks.duckdns.org/document/230048140" TargetMode="External"/><Relationship Id="rIdfuddu5cik-0ukw649tmmj" Type="http://schemas.openxmlformats.org/officeDocument/2006/relationships/hyperlink" Target="http://kodeks.duckdns.org/document/89#0" TargetMode="External"/><Relationship Id="rIdzy-lfe875zkcfjpvtswja" Type="http://schemas.openxmlformats.org/officeDocument/2006/relationships/hyperlink" Target="http://kodeks.duckdns.org/document/128#0" TargetMode="External"/><Relationship Id="rIdylgod7okyvwt_jkuevc1t" Type="http://schemas.openxmlformats.org/officeDocument/2006/relationships/hyperlink" Target="http://kodeks.duckdns.org/document/189" TargetMode="External"/><Relationship Id="rIdnkwc0icarvwgjowqdoxwz" Type="http://schemas.openxmlformats.org/officeDocument/2006/relationships/hyperlink" Target="http://kodeks.duckdns.org/document/947" TargetMode="External"/><Relationship Id="rIdp62wpl_vz0b7duhfhye5z" Type="http://schemas.openxmlformats.org/officeDocument/2006/relationships/hyperlink" Target="http://kodeks.duckdns.org/document/189" TargetMode="External"/><Relationship Id="rIdkgqwxn-_2mwm6eebdb2tw" Type="http://schemas.openxmlformats.org/officeDocument/2006/relationships/hyperlink" Target="http://kodeks.duckdns.org/document/202015" TargetMode="External"/><Relationship Id="rIdwtpyk5ipoqwacddnlr_n0" Type="http://schemas.openxmlformats.org/officeDocument/2006/relationships/hyperlink" Target="http://kodeks.duckdns.org/document/112574" TargetMode="External"/><Relationship Id="rId_kqbi7rviwpctbldzon4p" Type="http://schemas.openxmlformats.org/officeDocument/2006/relationships/hyperlink" Target="http://kodeks.duckdns.org/document/1347" TargetMode="External"/><Relationship Id="rId6i-uwuybdwsdioj-hsnpl" Type="http://schemas.openxmlformats.org/officeDocument/2006/relationships/hyperlink" Target="http://kodeks.duckdns.org/document/230005786" TargetMode="External"/><Relationship Id="rIdopxpbpdh15obya6pbcynf" Type="http://schemas.openxmlformats.org/officeDocument/2006/relationships/hyperlink" Target="http://kodeks.duckdns.org/document/334" TargetMode="External"/><Relationship Id="rIdpfrr3zcail58s39yvulij" Type="http://schemas.openxmlformats.org/officeDocument/2006/relationships/hyperlink" Target="http://kodeks.duckdns.org/document/203181" TargetMode="External"/><Relationship Id="rIdlljyylvwbhdumhfwmg0ol" Type="http://schemas.openxmlformats.org/officeDocument/2006/relationships/hyperlink" Target="http://kodeks.duckdns.org/document/111441" TargetMode="External"/><Relationship Id="rIdp9n_w6mdpq9_t8myacglk" Type="http://schemas.openxmlformats.org/officeDocument/2006/relationships/hyperlink" Target="http://kodeks.duckdns.org/document/112574" TargetMode="External"/><Relationship Id="rIds_p_qwt2fox8q9zrztjz9" Type="http://schemas.openxmlformats.org/officeDocument/2006/relationships/hyperlink" Target="http://kodeks.duckdns.org/document/230005786" TargetMode="External"/><Relationship Id="rId7mn2furdvhj1u0gnbwdxw" Type="http://schemas.openxmlformats.org/officeDocument/2006/relationships/hyperlink" Target="http://kodeks.duckdns.org/document/4" TargetMode="External"/><Relationship Id="rId05lvwssyvwxy88pogjfh7" Type="http://schemas.openxmlformats.org/officeDocument/2006/relationships/hyperlink" Target="http://kodeks.duckdns.org/document/1511" TargetMode="External"/><Relationship Id="rId69bolbc0bhq_e6760vo3u" Type="http://schemas.openxmlformats.org/officeDocument/2006/relationships/hyperlink" Target="http://kodeks.duckdns.org/document/1689" TargetMode="External"/><Relationship Id="rIdin2plcuosws9_mred6wlq" Type="http://schemas.openxmlformats.org/officeDocument/2006/relationships/hyperlink" Target="http://kodeks.duckdns.org/document/202015" TargetMode="External"/><Relationship Id="rId7cot5sunjxwfifiiu48w-" Type="http://schemas.openxmlformats.org/officeDocument/2006/relationships/hyperlink" Target="http://kodeks.duckdns.org/document/203181" TargetMode="External"/><Relationship Id="rIdchu2ww7uejyeyd4ashc4a" Type="http://schemas.openxmlformats.org/officeDocument/2006/relationships/hyperlink" Target="http://kodeks.duckdns.org/document/203996" TargetMode="External"/><Relationship Id="rId17hqtanuxdgzivdlulngk" Type="http://schemas.openxmlformats.org/officeDocument/2006/relationships/hyperlink" Target="http://kodeks.duckdns.org/document/112574" TargetMode="External"/><Relationship Id="rIdvtoz74h2v6xpk1ayr1qqd" Type="http://schemas.openxmlformats.org/officeDocument/2006/relationships/hyperlink" Target="http://kodeks.duckdns.org/document/230005786" TargetMode="External"/><Relationship Id="rIdkc3tiobeajzmrbsdzet4s" Type="http://schemas.openxmlformats.org/officeDocument/2006/relationships/hyperlink" Target="http://kodeks.duckdns.org/document/1347" TargetMode="External"/><Relationship Id="rIdg2ztmjsjlctyc_rmrakbe" Type="http://schemas.openxmlformats.org/officeDocument/2006/relationships/hyperlink" Target="http://kodeks.duckdns.org/document/202015" TargetMode="External"/><Relationship Id="rIdyyd33mdo_ucxzxxdemg5f" Type="http://schemas.openxmlformats.org/officeDocument/2006/relationships/hyperlink" Target="http://kodeks.duckdns.org/document/203181" TargetMode="External"/><Relationship Id="rIdlzffxwvgccfkjc5pbcmsz" Type="http://schemas.openxmlformats.org/officeDocument/2006/relationships/hyperlink" Target="http://kodeks.duckdns.org/document/203996" TargetMode="External"/><Relationship Id="rIdiqpr19u5ocqhpaenl8kfn" Type="http://schemas.openxmlformats.org/officeDocument/2006/relationships/hyperlink" Target="http://kodeks.duckdns.org/document/112574" TargetMode="External"/><Relationship Id="rId7qauf96oxkkotpdiaaozh" Type="http://schemas.openxmlformats.org/officeDocument/2006/relationships/hyperlink" Target="http://kodeks.duckdns.org/document/230005786" TargetMode="External"/><Relationship Id="rIdy3b0s0omzmdg2y2ps5mws" Type="http://schemas.openxmlformats.org/officeDocument/2006/relationships/hyperlink" Target="http://kodeks.duckdns.org/document/189" TargetMode="External"/><Relationship Id="rIdcnw4del3r_irymnnsplys" Type="http://schemas.openxmlformats.org/officeDocument/2006/relationships/hyperlink" Target="http://kodeks.duckdns.org/document/202076" TargetMode="External"/><Relationship Id="rIdlbrkdfkwm8lm9_f85iofq" Type="http://schemas.openxmlformats.org/officeDocument/2006/relationships/hyperlink" Target="http://kodeks.duckdns.org/document/202363" TargetMode="External"/><Relationship Id="rIdesso6opabfoeivzdnoj2w" Type="http://schemas.openxmlformats.org/officeDocument/2006/relationships/hyperlink" Target="http://kodeks.duckdns.org/document/1347" TargetMode="External"/><Relationship Id="rIdrb-lo8_u_zri_qf0gn6pg" Type="http://schemas.openxmlformats.org/officeDocument/2006/relationships/hyperlink" Target="http://kodeks.duckdns.org/document/111457" TargetMode="External"/><Relationship Id="rId5ayaupioehe9_mykcdfli" Type="http://schemas.openxmlformats.org/officeDocument/2006/relationships/hyperlink" Target="http://kodeks.duckdns.org/document/112574" TargetMode="External"/><Relationship Id="rIdwtggpmhffro1uueuyj3cf" Type="http://schemas.openxmlformats.org/officeDocument/2006/relationships/hyperlink" Target="http://kodeks.duckdns.org/document/230005786" TargetMode="External"/><Relationship Id="rId3oh3gpzjhubtd6bjw6g0f" Type="http://schemas.openxmlformats.org/officeDocument/2006/relationships/hyperlink" Target="http://kodeks.duckdns.org/document/736" TargetMode="External"/><Relationship Id="rId4k4ozek_ss0owq1omrgqr" Type="http://schemas.openxmlformats.org/officeDocument/2006/relationships/hyperlink" Target="http://kodeks.duckdns.org/document/618" TargetMode="External"/><Relationship Id="rIdku3lrq7bcak-scnzad-an" Type="http://schemas.openxmlformats.org/officeDocument/2006/relationships/hyperlink" Target="http://kodeks.duckdns.org/document/879" TargetMode="External"/><Relationship Id="rIdkv36ipiy68hrk0bdyigqb" Type="http://schemas.openxmlformats.org/officeDocument/2006/relationships/hyperlink" Target="http://kodeks.duckdns.org/document/50993" TargetMode="External"/><Relationship Id="rId3qvmdrvqvhuof_rr72hpk" Type="http://schemas.openxmlformats.org/officeDocument/2006/relationships/hyperlink" Target="http://kodeks.duckdns.org/document/112574" TargetMode="External"/><Relationship Id="rId7" Type="http://schemas.openxmlformats.org/officeDocument/2006/relationships/image" Target="media/93bec1c1538034512fe33c1434ae0ea86b639d33.png"/><Relationship Id="rId2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2026-09-22T23:03:28.724Z</dcterms:created>
  <dcterms:modified xsi:type="dcterms:W3CDTF">2026-09-22T23:03:28.724Z</dcterms:modified>
</cp:coreProperties>
</file>

<file path=docProps/custom.xml><?xml version="1.0" encoding="utf-8"?>
<Properties xmlns="http://schemas.openxmlformats.org/officeDocument/2006/custom-properties" xmlns:vt="http://schemas.openxmlformats.org/officeDocument/2006/docPropsVTypes"/>
</file>