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постановления Правительства КР </w:t>
      </w:r>
      <w:hyperlink w:history="1" r:id="rId18r80m-5301pkprprlerv">
        <w:r>
          <w:rPr>
            <w:rFonts w:ascii="Arial" w:cs="Arial" w:eastAsia="Arial" w:hAnsi="Arial"/>
            <w:color w:val="1D4ED8"/>
            <w:sz w:val="24"/>
            <w:szCs w:val="24"/>
            <w:u w:val="single"/>
          </w:rPr>
          <w:t xml:space="preserve">от 8 ноября 2005 года № 516</w:t>
        </w:r>
      </w:hyperlink>
      <w:r>
        <w:rPr>
          <w:rFonts w:ascii="Arial" w:cs="Arial" w:eastAsia="Arial" w:hAnsi="Arial"/>
          <w:sz w:val="24"/>
          <w:szCs w:val="24"/>
        </w:rPr>
        <w:t xml:space="preserve">)    г.Бишкек, Дом Правительства  от 17 августа 2004 года № 621             ПОСТАНОВЛЕНИЕ ПРАВИТЕЛЬСТВА КЫРГЫЗСКОЙ РЕСПУБЛИКИ             О внесении изменений и дополнений в постановление           Правительства Кыргызской Республики от 25 августа         2003 года № 542 "Об утверждении Положения об условиях        и порядке проведения инвестиционного конкурса проектов          на строительство зданий коммерческого назначения на                 территории комплекса "Республиканский               административно-культурно-деловой центр"                           в городе Бишкек"      В  целях  более эффективной и последовательной реализации  проекта"Республиканский  административно-культурно-деловой  центр"  в  городеБишкек, Правительство Кыргызской Республики постановляет:    1.  Внести в </w:t>
      </w:r>
      <w:hyperlink w:history="1" r:id="rIdnvz-5oktuyxv3tdif-1w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от25  августа  2003 года № 542 "Об утверждении Положения об  условиях  ипорядке  проведения инвестиционного конкурса проектов на строительствозданий    коммерческого    назначения    на    территории    комплекса"Республиканский  административно-культурно-деловой  центр"  в  городеБишкек" следующие изменения и дополнения:    - пункт 2 изложить в следующей редакции:    "Обязанности по организации и проведению инвестиционного  конкурсапроектов   на   строительство  зданий  коммерческого   назначения   натерритории   комплекса   "Республиканский   административно-культурно-деловой   центр"   в   городе  Бишкек  возложить  на   Государственныйдепартамент   по   внешним  связям  и  инвестициям   в   строительствеГосударственной  комиссии при Правительстве Кыргызской  Республики  поархитектуре  и строительству. При этом заказчиком по проектированию  истроительству  комплекса  "Республиканский  административно-культурно-деловой  центр"  в городе Бишкек является Государственное  предприятие"Спецстройсервис";    - дополнить пунктом 3 следующего содержания:    "3.  Проект  комплекса "Республиканский административно-культурно-деловой   центр"   в  городе  Бишкек  разрабатывается  Государственнымпредприятием   "Спецстройсервис".   Разработанный   проект   комплекса"Республиканский  административно-культурно-деловой  центр"  в  городеБишкек  одобряется Государственным департаментом по внешним  связям  иинвестициям в строительстве Государственной комиссии при ПравительствеКыргызской  Республики по архитектуре и строительству  и  утверждаетсяПремьер-министром  Кыргызской Республики.  Изменения  и  дополнения  впроект  комплекса  "Республиканский  административно-культурно-деловойцентр"   в   городе   Бишкек  вносятся  Государственным   предприятием"Спецстройсервис" по указанию Государственного департамента по внешнимсвязям  и  инвестициям  в строительстве Государственной  комиссии  приПравительстве  Кыргызской  Республики по архитектуре  и  строительствуисходя    из    изменяющейся   рыночной   конъюнктуры,    коммерческойцелесообразности   и  инвестиционной  привлекательности   определенныхобъектов  для инвесторов, а также с учетом необходимости  изыскания  иаккумуляции  денежных средств для финансирования строительства  ДворцаРеспублики.  Изменения  и  дополнения,  вносимые  в  проект  комплекса"Республиканский  административно-культурно-деловой  центр"  в  городеБишкек,  одобряются Государственным департаментом по внешним связям  иинвестициям в строительстве Государственной комиссии при ПравительствеКыргызской  Республики по архитектуре и строительству  и  утверждаютсяПремьер-министром Кыргызской Республики.";    - пункты 3 и 4 считать пунктами 4 и 5 соответственно;    -   в   пункте   4   после  слов:  "Государственному   предприятию"Спецстройсервис" дополнить словами: "и Государственному  департаментупо  внешним  связям  и  инвестициям  в  строительстве  Государственнойкомиссии  при  Правительстве Кыргызской Республики  по  архитектуре  истроительству".    2.   Внести   в   </w:t>
      </w:r>
      <w:hyperlink w:history="1" r:id="rIdzhxoqr1olxllbaqeh0lb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условиях  и  порядке   проведенияинвестиционного    конкурса   проектов   на    строительство    зданийкоммерческого  назначения  на  территории  комплекса  "Республиканскийадминистративно-культурно-деловой центр" в городе Бишкек, утвержденноепостановлением Правительства Кыргызской Республики от 25 августа  2003года  № 542 "Об утверждении Положения об условиях и порядке проведенияинвестиционного    конкурса   проектов   на    строительство    зданийкоммерческого  назначения  на  территории  комплекса  "Республиканскийадминистративно-культурно-деловой центр" в городе  Бишкек",  следующиеизменения и дополнения:    -  абзац второй пункта 5 после слов: "организатору инвестиционногоконкурса"  дополнить  словами:  "-  Государственному  департаменту  повнешним  связям и инвестициям в строительстве Государственной комиссиипри    Правительстве   Кыргызской   Республики   по   архитектуре    истроительству";    -  в  абзаце  пятом пункта 5 слова: "Государственному  предприятию"Спецстройсервис" заменить словами: "Государственному департаменту  повнешним  связям и инвестициям в строительстве Государственной комиссиипри    Правительстве   Кыргызской   Республики   по   архитектуре    истроительству";    -    в    пункте    6    слова:    "Государственное    предприятие"Спецстройсервис"  заменить словами: "Государственный  департамент  повнешним  связям и инвестициям в строительстве Государственной комиссиипри    Правительстве   Кыргызской   Республики   по   архитектуре    истроительству" в соответствующих падежах;    - пункт 6 дополнить абзацем вторым следующего содержания:    "Директор  Государственного  департамента  по  внешним  связям   иинвестициям в строительстве Государственной комиссии при ПравительствеКыргызской   Республики   по  архитектуре  и  строительству   являетсяпредседателем конкурсной комиссии";    - пункт 15 дополнить абзацем третьим следующего содержания:    "В  целях  организованного  финансирования  строительства  объектареспубликанского значения - Дворца Республики на территории  комплекса"Республиканский  административно-культурно-деловой  центр"  в  городеБишкек    и   оптимизации   инвестиционной   деятельности   установитьобязанность  претендентов,  независимо  от  того,  являются   ли   онифизическими   и   юридическими  лицами   Кыргызской   Республики   илииностранных государств, по вложению минимального размера инвестиций наквадратный   метр   земли,   отведенной  под  строительство   объектовкоммерческого  назначения. Минимальный размер  инвестиций,  подлежащихвложению  на  один квадратный метр земли, равен 300  долларам  США.  Кучастию   в  инвестиционном  конкурсе  допускаются  лишь  претенденты,которые предлагают вложение инвестиций в размере не менее 300 долларовСША на один квадратный метр земли.";    -   в  пунктах  18,  19,  22,  24  и  30  слова  "Государственногопредприятия   "Спецстройсервис"  заменить  словами   "Государственногодепартамента   по   внешним  связям  и  инвестициям  в   строительствеГосударственной  комиссии при Правительстве Кыргызской  Республики  поархитектуре и строительству" в соответствующих падежах;    - пункт 43 изложить в следующей редакции:    "43.  В  течение  трех  дней  с  момента  заключения  договора  попредоставлению    прав   на   строительство   определенного    объектаГосударственное  предприятие "Спецстройсервис"  для  обеспечения  правпобедителя инвестиционного конкурса обязано заключить с ним договор  опередаче  в  пользование земельного участка, на котором предполагаетсястроительство  этого  объекта, согласно статье 35  Земельного  кодексаКыргызской  Республики. Оформление земельных участков  производится  всоответствии  с  земельным  законодательством  Кыргызской   Республикимэрией города Бишкек";    - дополнить пунктами 44 и 45 следующего содержания:    "44.  Победители  инвестиционного конкурса,  независимо  от  того,являются   ли   они  физическими  и  юридическими  лицами   КыргызскойРеспублики   или  иностранными  физическими  и  юридическими   лицами,направляют  18%  от объема инвестируемых ими средств на финансированиестроительства    Дворца    Республики    на    территории    комплекса"Республиканский  административно-культурно-деловой  центр"  в  городеБишкек  не  позднее  10  дней  со  дня заключения  договора  на  правостроительства    объекта    коммерческого    назначения    посредствомединовременного   перечисления   соответствующих    сумм    на    счетГосударственного предприятия "Спецстройсервис".    Государственное    предприятие   "Спецстройсервис"    обеспечиваетпоступление указанных отчислений и следит за их своевременным и полнымперечислением.  Невыполнение инвесторами обязанности  по  перечислениюсоответствующих  сумм  в  обусловленный срок является  основанием  дляодностороннего  расторжения с такими инвесторами договорных  отношенийГосударственным   предприятием  "Спецстройсервис"  и   Государственнымдепартаментом   по  внешним  связям  и  инвестициям  в   строительствеГосударственной  комиссии при Правительстве Кыргызской  Республики  поархитектуре  и  строительству. Порядок и цели использования  указанныхденежных средств определяются Государственным департаментом по внешнимсвязям  и  инвестициям  в строительстве Государственной  комиссии  приПравительстве  Кыргызской Республики по архитектуре  и  строительству.Использование   данных  средств  осуществляется  под  непосредственнымконтролем   Государственного  департамента   по   внешним   связям   иинвестициям в строительстве Государственной комиссии при ПравительствеКыргызской Республики по архитектуре и строительству.    45.   Плата  за  пользование  предоставленными  под  строительствоземельными  участками,  включая земельный налог,  поступает  в  бюджетгорода Бишкек.";    -  пункты  44,  45,  46,  47  считать  пунктами  46,  47,  48,  49соответственно;    - пункты 47 и 48 изложить в следующей редакции:    "47.  Контроль за соблюдением победителем инвестиционного конкурсаусловий    договоров   по   предоставлению   прав   на   строительствоопределенного  объекта и договоров о передаче в пользование  земельныхучастков осуществляет Государственный департамент по внешним связям  иинвестициям в строительстве Государственной комиссии при ПравительствеКыргызской Республики по архитектуре и строительству.    48.  Денежные  средства, полученные от проведения  инвестиционногоконкурса в качестве невозвращенных гарантийных взносов, и комиссионныесборы  поступают  на  счет  Государственного департамента  по  внешнимсвязям  и  инвестициям  в строительстве Государственной  комиссии  приПравительстве Кыргызской Республики по архитектуре и строительству.".    3.  Контроль за выполнением настоящего постановления возложить  наотдел  строительства,  транспорта  и  коммуникаций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i4maumazo7highfuyqjk">
      <w:r>
        <w:rPr>
          <w:rFonts w:ascii="Arial" w:cs="Arial" w:eastAsia="Arial" w:hAnsi="Arial"/>
          <w:color w:val="132D3F"/>
          <w:sz w:val="16"/>
          <w:szCs w:val="16"/>
          <w:u w:val="single"/>
        </w:rPr>
        <w:t xml:space="preserve">dalil.kg/document/55742</w:t>
      </w:r>
    </w:hyperlink>
  </w:p>
  <w:p>
    <w:pPr>
      <w:spacing w:after="0" w:before="40"/>
      <w:jc w:val="center"/>
    </w:pPr>
    <w:hyperlink w:history="1" r:id="rIdfcwyskadhi4i7sf0-zx6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8r80m-5301pkprprlerv" Type="http://schemas.openxmlformats.org/officeDocument/2006/relationships/hyperlink" Target="https://dalil.kg/document/56661" TargetMode="External"/><Relationship Id="rIdnvz-5oktuyxv3tdif-1wd" Type="http://schemas.openxmlformats.org/officeDocument/2006/relationships/hyperlink" Target="https://dalil.kg/document/54684" TargetMode="External"/><Relationship Id="rIdzhxoqr1olxllbaqeh0lbv" Type="http://schemas.openxmlformats.org/officeDocument/2006/relationships/hyperlink" Target="https://dalil.kg/document/4924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i4maumazo7highfuyqjk" Type="http://schemas.openxmlformats.org/officeDocument/2006/relationships/hyperlink" Target="https://dalil.kg/document/55742" TargetMode="External"/><Relationship Id="rIdfcwyskadhi4i7sf0-zx6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2026-09-23T17:24:04.436Z</dcterms:created>
  <dcterms:modified xsi:type="dcterms:W3CDTF">2026-09-23T17:24:04.436Z</dcterms:modified>
</cp:coreProperties>
</file>

<file path=docProps/custom.xml><?xml version="1.0" encoding="utf-8"?>
<Properties xmlns="http://schemas.openxmlformats.org/officeDocument/2006/custom-properties" xmlns:vt="http://schemas.openxmlformats.org/officeDocument/2006/docPropsVTypes"/>
</file>