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csruhc8vw_as7nl14ie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9 августа 2004 года N 578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учета дорожно-транспортных происшествий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a5hkp63zy70-mks6xx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fnxg8nxfhjxir3bvb0h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2025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учета дорожно-транспортных происшествий (далее - Правила) устанавливают порядок учета дорожно-транспортных происшествий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 осуществляется для оценки состояния аварийности, анализа причин и условий возникновения дорожно-транспортных происшествий и принятия мер к устранению этих причин и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 и термины, используемые в настоящих Правилах: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дорожно-транспортное происшествие</w:t>
      </w:r>
      <w:r>
        <w:rPr>
          <w:rFonts w:ascii="Arial" w:cs="Arial" w:eastAsia="Arial" w:hAnsi="Arial"/>
          <w:sz w:val="24"/>
          <w:szCs w:val="24"/>
        </w:rPr>
        <w:t xml:space="preserve"> 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груз, сооружения, либо причинен материальный ущерб;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дорога</w:t>
      </w:r>
      <w:r>
        <w:rPr>
          <w:rFonts w:ascii="Arial" w:cs="Arial" w:eastAsia="Arial" w:hAnsi="Arial"/>
          <w:sz w:val="24"/>
          <w:szCs w:val="24"/>
        </w:rPr>
        <w:t xml:space="preserve"> - обустроенная и используемая для движения транспортных средств полоса земли либо поверхность искусственного сооружения. Дорога включает в себя одну или несколько проезжих частей, тротуары, обочины и разделительные полосы при их наличии;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транспортное средство</w:t>
      </w:r>
      <w:r>
        <w:rPr>
          <w:rFonts w:ascii="Arial" w:cs="Arial" w:eastAsia="Arial" w:hAnsi="Arial"/>
          <w:sz w:val="24"/>
          <w:szCs w:val="24"/>
        </w:rPr>
        <w:t xml:space="preserve"> - устройство, предназначенное для перевозки по дорогам людей, грузов или оборудования, установленного на нем (автомобиль, мотоцикл, мотороллер, мотоколяска, мопед, велосипед с подвесным мотором, мотонарты, троллейбус, трактор, самоходная машина, а также гужевой транспорт, за исключением вьючных и верховых животных);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транспортного средства</w:t>
      </w:r>
      <w:r>
        <w:rPr>
          <w:rFonts w:ascii="Arial" w:cs="Arial" w:eastAsia="Arial" w:hAnsi="Arial"/>
          <w:sz w:val="24"/>
          <w:szCs w:val="24"/>
        </w:rPr>
        <w:t xml:space="preserve"> - физическое и юридическое лицо независимо от форм собственности, являющееся собственником транспортного средства либо пользующееся или распоряжающееся транспортным средством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погибший – лицо, погибшее на месте дорожно-транспортного происшествия либо умершее от его последствий в течение 30 суток, при наличии заключения судебно-медицинской экспертизы, подтверждающей, что причиной смерти явились травмы, полученные в результате дорожно-транспортного происшествия;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раненый – лицо, получившее в результате дорожно- транспортного происшествия телесные повреждения, обусловившие его госпитализацию на срок не менее одних суток, в том числе обратившееся в лечебно-профилактические учреждения не позднее трех суток с момента дорожно-транспортного происшествия, а также обратившееся по истечении указанного срока при наличии медицинского заключения (в том числе судебно-медицинской экспертизы), подтверждающего причинно-следственную связь между происшествием и полученными повреждениями;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– лица, получившие легкие повреждения (царапины, ссадины, ушибы), не требующие госпитализации, кроме первичной обработки на месте происшествия или амбулаторного приема.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сведения о лицах, получивших легкие повреждения (категория «прочие»), ведутся отдельно и не включаются в основную статистическую отчетность.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k8efngsvlf581cpmmbi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2025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дорожно-транспортных происшествий ведется: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предприятиями и организациями, министерствами и ведомствами, имеющими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дорожными и коммунальными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Лечебно-профилактические учреждения независимо от форм собственности ведут учет пострадавших при дорожно-транспортных происшествиях.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Учету подлежат дорожно-транспортные происшествия с участием хотя бы одного находящегося в движении по дороге (международного, государственного, местного, ведомственного значений и улицы городов и населенных пунктов) транспортного средства, повлекшие гибель или телесные повреждения людей, либо повреждение транспортных средств, грузов, дорог, дорожных и других сооружений или иного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государственную статистическую отчетность включаются сведения органов внутренних дел о дорожно-транспортных происшествиях, повлекших гибель или ранения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числа погибших и раненых исключаются лица, в отношении которых вынесено постановление следственного органа о том, что гибель или ранения причинены не дорожно-транспортным происшествием, а по иным причинам. Копия указанного постановления направляется в уполномоченный государственный орган в сфере обеспечения безопасности дорожного движения, для решения вопроса об исключении из статистической отчетности данных о лицах, ранее переданных как о погибших или раненых в результате дорожно-транспортных происшествий.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rchvcakeobzf4xoq2m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государственную статистическую отчетность не включаются сведения о дорожно-транспортных происшествиях, возникших: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огороженных и охраняемых территориях предприятий, учреждений, аэродромов, воинских частей и других объектов с пропускной системой въезда и выезда;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время проведения мероприятий по автомобильному или мотоциклетному спорту (соревнования, тренировки и т.п.), когда пострадали водители-спортсмены, судьи или другой персонал, обслуживающий спортивные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тракторами, другими самоходными машинами и механизмами, во время выполнения ими основных производственных операций, для которых они предназначены (пахота, прокладка траншей, скирдование, уборка сельхозпродуктов на полях, лесозаготовка, погрузочно-разгрузочные работы, производимые с помощью автокранов или методом самосвала, установка мачт, опор и т.п.). Под данное исключение подпадают случаи, когда на машинах и механизмах выполнялись транспортные работы (перевозка сельхозпродуктов от уборочной техники, если она производится не по дороге, а по полю или обочине и т.д.), то есть происшествия, совершенные вне проезжей части автомобильных дорог и улиц;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умышленных действий, направленных на лишение жизни или причинение вреда здоровью людей или имуществу, а также происшествия, явившиеся следствием попытки пострадавшего покончить жизнь самоубийством. Умышленность действий одного или нескольких лиц, виновных в совершении дорожно-транспортного происшествия, должна быть признана в порядке, предусмотренном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стихийных бедствий, если водитель не имел возможности предотвратить данное происшествие;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нарушения техники безопасности или правил эксплуатации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пожары на движущихся транспортных средствах, не связанные с их технической неисправностью;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результате падения пассажиров внутри движущихся транспортных средств категорий М2 и МЗ, а также троллейбусов, осуществляющих перевозки пассажиров в городском и пригородном сообщении, независимо от наступивших для их жизни и здоровья последствий, при отсутствии нарушений правил эксплуатации транспортного средства со стороны водителей, управлявших такими транспортными средствами, а также других участников дорожного движения при условии, что не погибли и (или) не получили ранения иные участники этих происшествий;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действий должностных лиц, уполномоченных осуществлять принудительную остановку транспортных средств, совершенных в пределах предоставленных полномочий в соответствии с законодательством Кыргызской Республики.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mv1t8puwfcefauy959n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2025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Учет дорожно-транспортных происшествий в органах внутренних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дорожно-транспортных происшествий производится по месту совершения дорожно-транспортных происшествий территориальным органом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Устные или письменные сообщения о дорожно-транспортных происшествиях и лицах, пострадавших при них, регистрируются в дежурных частях органов внутренних дел в установленном Министерством внутренних дел Кыргызской Республики порядке и по телеграфным каналам связи (телефону, нарочным) передаются в дежурную часть уполномоченного государственного органа в сфере обеспечения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Оперативная информация о дорожно-транспортном происшествии, в котором пять и более человек погибли, десять и более человек пострадали (погибшие и раненые), незамедлительно передается в Правительство Кыргызской Республики, Министерство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вышеуказанному дорожно-транспортному происшествию уполномоченный государственный орган в сфере обеспечения безопасности дорожного движения проводит служебное расследование в порядке, определяемом Министерством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clnf6cuwqykc66rmeb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каждое дорожно-транспортное происшествие, сведения о котором подлежат включению в государственную статистическую отчетность, заполняется карточка учета дорожно-транспортного происшествия и делается соответствующая отметка в журнале (книге) учета. Форма карточки, порядок сбора и обобщения статистических данных устанавливаются Министерством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Персональную ответственность за полноту учета и правильность включения сведений в государственную статистическую отчетность, а также за качество и своевременность передаваемой информации несет начальник территориального органа внутренних дел, а так же начальник подразделения или исполняющий обязанности старшего группы уполномоченного государственного органа в сфере обеспечения безопасности дорожного движения. Контроль за полнотой учета и правильностью включения сведений о дорожно-транспортных происшествиях в государственную статистическую отчетность осуществляют вышестоящие подразделения уполномоченного государственного органа в сфере обеспечения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своевременности включения сведений о дорожно-транспортных происшествиях в государственную статистическую отчетность, информацию о них из отдаленных районов республики допускается передавать в уполномоченный государственный орган в сфере обеспечения безопасности дорожного движения по телефонным или телеграфным каналам связи в объеме, предусмотренном карточкой учета дорожно-транспортного происшествия. Дорожно-транспортные происшествия включаются в государственную статистическую отчетность строго по дате их совершения.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ekfy8l1rymr57cszjz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 и анализ дорожно-транспортных происшествий с материальным ущербом, без пострадавших, осуществляют городские, районные органы внутренних дел и строевые подразделения уполномоченного государственного органа в сфере обеспечения безопасности дорожного движения для устранения причин их совершения, в порядке, определяемом Министерством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3ok6nhtewoccwvp-6z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Органы внутренних дел, при получении сообщений о дорожно-транспортных происшествиях, с участием зарегистрированных на обслуживаемой территории транспортных средств, передают сведения о них администрации предприятий и организаций - владельцам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Дорожным и коммунальным организациям, сведения о происшествиях, возникновению которых способствовали неудовлетворительные дорожные условия, передаются незамедлительно. На место совершения такого дорожно-транспортного происшествия, для оформления, приглашается представитель дорожно-коммунальных организаций. В случае отсутствия такового, неудовлетворительные дорожные условия, которые способствовали совершению дорожно-транспортного происшествия, фиксируются в присутствии двух свидетелей.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сообщения (письменно, по телефону, нарочным и т.д.), а также объем передаваемых сведений определяются дежурными частями, исходя из конкретных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дорожно-транспортным происшествиям, связанным с неудовлетворительным состоянием дорог и улиц, относятся происшествия, на возникновение которых оказали воздействие недостатки в содержании и обустройстве: повышенная скользкость, свободный щебень на проезжей части, ямочность, загрязнение покрытия, неудовлетворительное состояние обочин, объездов и примыканий, плохое состояние мостов и подъездов к ним, сужение проезжей части из-за неполной очистки от снега, ограниченная видимость, отсутствие виражей и уширений проезжей части на кривых малого радиуса, отсутствие или неправильная установка дорожных знаков, разметки, отсутствие ограждений, отсутствие тротуара в населенном пункте и т.д. Так же к данной категории дорожно-транспортных происшествий относятся происшествия, основными причинами совершения которых явились нарушения участниками дорожного движения Правил дорожного движения, однако сопутствующими причинами было неудовлетворительное состояние улично-дорожной сети, то есть при дорожных условиях, соответствующих требованиям безопасности дорожного движения, эти нарушения могли бы и не привести к происшествию.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Органы внутренних дел не реже одного раза в месяц представляют возможность сверки данных о дорожно-транспортных происшествиях представителям министерств, ведомств, транспортных предприятий, дорожных, коммунальных и других организаций по показателям, предусмотренным формой отчетности этих предприятий и организаций о дорожно-транспортных происшествиях.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Руководители городских и районных отделов внутренних дел, не реже одного раза в месяц, организуют сбор сведений о дорожно-транспортных происшествиях и делают сверку с данными лечебно-профилактических учреждений и моргов. Учет дорожно-транспортных происшествий, изменений в последствиях дорожно-транспортных происшествий, выявленных в результате сверки, и включение сведений о них в государственную статистическую отчетность осуществляются в соответствии с настоящими Правилами. Сверка, о пострадавших и погибших в дорожно-транспортных происшествиях с данными лечебно-профилактических учреждений и моргов, оформляется актом и заверяется гербовой печатью медицинского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Учет дорожно-транспортных происшествий предприятиями, организациями, министерствами и ведомствами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Предприятиями и организациями учитываются все дорожно-транспортные происшествия с участием транспортных средств, владельцами которых они являются, независимо от места происшествия, его последствий и вины 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дорожно-транспортных происшествий в предприятиях и организациях осуществляется работниками службы безопасности дорожного движения или иными лицами, назначенными приказом по предприятию или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Сообщения о дорожно-транспортных происшествиях на подведомственном транспорте регистрируются в журнале учета дорожно-транспортных происшествий.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Предприятия и организации направляют донесения о дорожно-транспортных происшествиях с участием их транспортных средств в вышестоящую инстанцию согласно подчиненности, в которых указываются все сведения, предусмотренные формой отчетности о дорожно-транспортных происшествиях в министерствах и ведомствах. Форма донесения утверждается министерством, ведомством для подведомственных предприятий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Министерства, ведомства, государственные, акционерные и общественные организации представляют сведения о дорожно-транспортных происшествиях на подведомственном транспорте в Комиссию по обеспечению безопасности дорожного движения при Правительстве Кыргызской Республики по ее требованию.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p2gyaqwx5bsusvzlec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2018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Предприятия и организации сверяют с городскими и районными органами внутренних дел сведения о дорожно-транспортных происшествиях с пострадавшими до 5-го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Предприятия и организации-владельцы транспортных средств, обязаны немедленно сообщить в органы внутренних дел о всех дорожно-транспортных происшествиях с участием их транспортных средств, а также о возвращении в гараж транспортных средств с внешними повреждениями.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Учет дорожно-транспортных происшествий в дорожных и коммунальных организациях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дорожных и коммунальных организациях подлежат учету все дорожно-транспортные происшествия, возникшие на обслуживаемых участках дорог и улиц, в том числе и происшествия с участием подведомственного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Дорожно-транспортные происшествия, возникновению которых способствовали неудовлетворительные дорожные условия, регистрируются в журнале учета дорожно-транспортных происшествий. О каждом таком происшествии с пострадавшими в вышестоящую организацию направляется донесение.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Дорожные и коммунальные организации сверяют с органами внутренних дел сведения о дорожно-транспортных происшествиях, возникновению которых способствовали неудовлетворительные дорожные условия, до 5-го числа месяца, следующего за отчетным.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Учет пострадавших при дорожно-транспортных происшествиях в лечебно-профилактических учреждениях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лечебно-профилактических учреждениях независимо от форм собственности подлежат учету все лица, обратившиеся или доставленные для оказания медицинской помощи, в связи с дорожно-транспортным происшествием, а также погибшие вследствие происшествия и доставленные в патологоанатомические отделения и морги.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Сведения о лицах, пострадавших при дорожно-транспортных происшествиях, учитываются по форме, утверждаемой Министерством здравоохранения Кыргызской Республики по согласованию с Министерством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Руководители лечебно-профилактических учреждений определяют приказом список должностных лиц, персонально ответственных за своевременное информирование органов внутренних дел о поступлении в эти учреждения пострадавших с телесными повреждениями криминального характера (порядок связи по передаче такой информации устанавливается совместными приказами органов внутренних дел и органов здравоохранения).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Лечебно-профилактические учреждения, а также все медицинские работники обязаны немедленно сообщать в органы внутренних дел о лицах: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обратившихся к ним за помощью по поводу телесных повреждений, нанесенных им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скончавшихся от ранений, полученных при дорожно- транспортных происшествиях в течение 30 суток с даты дорожно- транспортного происшествия, при наличии заключения судебно- медицинской экспертизы, подтверждающей, что причиной смерти явились травмы, полученные в результате дорожно-транспортных происшествий.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патологоанатомических отделений и моргов обязана немедленно сообщать в органы внутренних дел о доставлении погибших при дорожно-транспортных происшествиях;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w_ouwubg349sjnznwvr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2025 года № 714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Лечебно-профилактические учреждения обязаны по запросам работников органов внутренних дел и владельцев транспортных средств выдавать документы (справки) о госпитализации пострадавших при дорожно-транспортных происшествиях, потере ими трудоспособности или назначении амбулаторного лечения после оказания первой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Отчетность лечебно-профилактических учреждений о пострадавших при дорожно-транспортных происшествиях определяется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v6wqqfkaetmxxp_px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dalil.kg/document/55751</w:t>
      </w:r>
    </w:hyperlink>
  </w:p>
  <w:p>
    <w:pPr>
      <w:spacing w:after="0" w:before="40"/>
      <w:jc w:val="center"/>
    </w:pPr>
    <w:hyperlink w:history="1" r:id="rIdfypmyyructaa0_yptbk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ruhc8vw_as7nl14ieae" Type="http://schemas.openxmlformats.org/officeDocument/2006/relationships/hyperlink" Target="https://dalil.kg/document/55750" TargetMode="External"/><Relationship Id="rIdwa5hkp63zy70-mks6xxat" Type="http://schemas.openxmlformats.org/officeDocument/2006/relationships/hyperlink" Target="https://dalil.kg/document/11966" TargetMode="External"/><Relationship Id="rIdfnxg8nxfhjxir3bvb0hpx" Type="http://schemas.openxmlformats.org/officeDocument/2006/relationships/hyperlink" Target="https://dalil.kg/document/230033497" TargetMode="External"/><Relationship Id="rIdk8efngsvlf581cpmmbi9g" Type="http://schemas.openxmlformats.org/officeDocument/2006/relationships/hyperlink" Target="https://dalil.kg/document/230033497" TargetMode="External"/><Relationship Id="rIdgrchvcakeobzf4xoq2mrv" Type="http://schemas.openxmlformats.org/officeDocument/2006/relationships/hyperlink" Target="https://dalil.kg/document/11966" TargetMode="External"/><Relationship Id="rIdmv1t8puwfcefauy959njz" Type="http://schemas.openxmlformats.org/officeDocument/2006/relationships/hyperlink" Target="https://dalil.kg/document/230033497" TargetMode="External"/><Relationship Id="rIdvclnf6cuwqykc66rmebg4" Type="http://schemas.openxmlformats.org/officeDocument/2006/relationships/hyperlink" Target="https://dalil.kg/document/11966" TargetMode="External"/><Relationship Id="rIdsekfy8l1rymr57cszjzwf" Type="http://schemas.openxmlformats.org/officeDocument/2006/relationships/hyperlink" Target="https://dalil.kg/document/11966" TargetMode="External"/><Relationship Id="rIdk3ok6nhtewoccwvp-6zww" Type="http://schemas.openxmlformats.org/officeDocument/2006/relationships/hyperlink" Target="https://dalil.kg/document/11966" TargetMode="External"/><Relationship Id="rIdkp2gyaqwx5bsusvzlecm0" Type="http://schemas.openxmlformats.org/officeDocument/2006/relationships/hyperlink" Target="https://dalil.kg/document/11966" TargetMode="External"/><Relationship Id="rIdw_ouwubg349sjnznwvrxs" Type="http://schemas.openxmlformats.org/officeDocument/2006/relationships/hyperlink" Target="https://dalil.kg/document/23003349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v6wqqfkaetmxxp_pxlq" Type="http://schemas.openxmlformats.org/officeDocument/2006/relationships/hyperlink" Target="https://dalil.kg/document/55751" TargetMode="External"/><Relationship Id="rIdfypmyyructaa0_yptbk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2026-09-27T05:13:08.535Z</dcterms:created>
  <dcterms:modified xsi:type="dcterms:W3CDTF">2026-09-27T05:13:08.535Z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