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УТРАТИЛО СИЛУ
 в соответствии с </w:t>
      </w:r>
      <w:hyperlink w:history="1" r:id="rIdrrlcrwow_9z2wtqx5bemr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Правительства КР от 3 октября 2016 года № 523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2 сентября 2004 года №657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</w:t>
      </w:r>
    </w:p>
    <w:p>
      <w:r>
        <w:rPr>
          <w:rFonts w:ascii="Arial" w:cs="Arial" w:eastAsia="Arial" w:hAnsi="Arial"/>
          <w:sz w:val="24"/>
          <w:szCs w:val="24"/>
        </w:rPr>
        <w:t xml:space="preserve">12 июня 1998 года № 346</w:t>
      </w:r>
    </w:p>
    <w:p>
      <w:r>
        <w:rPr>
          <w:rFonts w:ascii="Arial" w:cs="Arial" w:eastAsia="Arial" w:hAnsi="Arial"/>
          <w:sz w:val="24"/>
          <w:szCs w:val="24"/>
        </w:rPr>
        <w:t xml:space="preserve">"Об утверждении Положения о пошлинах за патентование</w:t>
      </w:r>
    </w:p>
    <w:p>
      <w:r>
        <w:rPr>
          <w:rFonts w:ascii="Arial" w:cs="Arial" w:eastAsia="Arial" w:hAnsi="Arial"/>
          <w:sz w:val="24"/>
          <w:szCs w:val="24"/>
        </w:rPr>
        <w:t xml:space="preserve">изобретений, полезных моделей, промышленных образцов,</w:t>
      </w:r>
    </w:p>
    <w:p>
      <w:r>
        <w:rPr>
          <w:rFonts w:ascii="Arial" w:cs="Arial" w:eastAsia="Arial" w:hAnsi="Arial"/>
          <w:sz w:val="24"/>
          <w:szCs w:val="24"/>
        </w:rPr>
        <w:t xml:space="preserve">регистрацию товарных знаков, знаков обслуживания, наименований</w:t>
      </w:r>
    </w:p>
    <w:p>
      <w:r>
        <w:rPr>
          <w:rFonts w:ascii="Arial" w:cs="Arial" w:eastAsia="Arial" w:hAnsi="Arial"/>
          <w:sz w:val="24"/>
          <w:szCs w:val="24"/>
        </w:rPr>
        <w:t xml:space="preserve">мест происхождения товаров, предоставление права пользования</w:t>
      </w:r>
    </w:p>
    <w:p>
      <w:r>
        <w:rPr>
          <w:rFonts w:ascii="Arial" w:cs="Arial" w:eastAsia="Arial" w:hAnsi="Arial"/>
          <w:sz w:val="24"/>
          <w:szCs w:val="24"/>
        </w:rPr>
        <w:t xml:space="preserve">наименованиями мест происхождения товаров"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 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  пошлинах за патентование  изобретений,</w:t>
      </w:r>
    </w:p>
    <w:p>
      <w:r>
        <w:rPr>
          <w:rFonts w:ascii="Arial" w:cs="Arial" w:eastAsia="Arial" w:hAnsi="Arial"/>
          <w:sz w:val="24"/>
          <w:szCs w:val="24"/>
        </w:rPr>
        <w:t xml:space="preserve">полезных моделей, промышленных образцов, регистрацию товарных  знаков,</w:t>
      </w:r>
    </w:p>
    <w:p>
      <w:r>
        <w:rPr>
          <w:rFonts w:ascii="Arial" w:cs="Arial" w:eastAsia="Arial" w:hAnsi="Arial"/>
          <w:sz w:val="24"/>
          <w:szCs w:val="24"/>
        </w:rPr>
        <w:t xml:space="preserve">знаков   обслуживания   наименований   мест   происхождения   товаров,</w:t>
      </w:r>
    </w:p>
    <w:p>
      <w:r>
        <w:rPr>
          <w:rFonts w:ascii="Arial" w:cs="Arial" w:eastAsia="Arial" w:hAnsi="Arial"/>
          <w:sz w:val="24"/>
          <w:szCs w:val="24"/>
        </w:rPr>
        <w:t xml:space="preserve">предоставление  права  пользования наименованиями  мест  происхождения</w:t>
      </w:r>
    </w:p>
    <w:p>
      <w:r>
        <w:rPr>
          <w:rFonts w:ascii="Arial" w:cs="Arial" w:eastAsia="Arial" w:hAnsi="Arial"/>
          <w:sz w:val="24"/>
          <w:szCs w:val="24"/>
        </w:rPr>
        <w:t xml:space="preserve">товаров,    утвержденное   постановлением   Правительства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 от</w:t>
      </w:r>
    </w:p>
    <w:p>
      <w:r>
        <w:rPr>
          <w:rFonts w:ascii="Arial" w:cs="Arial" w:eastAsia="Arial" w:hAnsi="Arial"/>
          <w:sz w:val="24"/>
          <w:szCs w:val="24"/>
        </w:rPr>
        <w:t xml:space="preserve">12  июня 1998 года № 346</w:t>
      </w:r>
    </w:p>
    <w:p>
      <w:r>
        <w:rPr>
          <w:rFonts w:ascii="Arial" w:cs="Arial" w:eastAsia="Arial" w:hAnsi="Arial"/>
          <w:sz w:val="24"/>
          <w:szCs w:val="24"/>
        </w:rPr>
        <w:t xml:space="preserve">"Об утверждении  Положения  о</w:t>
      </w:r>
    </w:p>
    <w:p>
      <w:r>
        <w:rPr>
          <w:rFonts w:ascii="Arial" w:cs="Arial" w:eastAsia="Arial" w:hAnsi="Arial"/>
          <w:sz w:val="24"/>
          <w:szCs w:val="24"/>
        </w:rPr>
        <w:t xml:space="preserve">пошлинах  за  патентование изобретений, полезных моделей, промышленных</w:t>
      </w:r>
    </w:p>
    <w:p>
      <w:r>
        <w:rPr>
          <w:rFonts w:ascii="Arial" w:cs="Arial" w:eastAsia="Arial" w:hAnsi="Arial"/>
          <w:sz w:val="24"/>
          <w:szCs w:val="24"/>
        </w:rPr>
        <w:t xml:space="preserve">образцов,    регистрацию   товарных   знаков,   знаков   обслуживания,</w:t>
      </w:r>
    </w:p>
    <w:p>
      <w:r>
        <w:rPr>
          <w:rFonts w:ascii="Arial" w:cs="Arial" w:eastAsia="Arial" w:hAnsi="Arial"/>
          <w:sz w:val="24"/>
          <w:szCs w:val="24"/>
        </w:rPr>
        <w:t xml:space="preserve">наименований   мест   происхождения  товаров,   предоставление   права</w:t>
      </w:r>
    </w:p>
    <w:p>
      <w:r>
        <w:rPr>
          <w:rFonts w:ascii="Arial" w:cs="Arial" w:eastAsia="Arial" w:hAnsi="Arial"/>
          <w:sz w:val="24"/>
          <w:szCs w:val="24"/>
        </w:rPr>
        <w:t xml:space="preserve">пользования  наименованием  мест  происхождения  товаров",   следующие</w:t>
      </w:r>
    </w:p>
    <w:p>
      <w:r>
        <w:rPr>
          <w:rFonts w:ascii="Arial" w:cs="Arial" w:eastAsia="Arial" w:hAnsi="Arial"/>
          <w:sz w:val="24"/>
          <w:szCs w:val="24"/>
        </w:rPr>
        <w:t xml:space="preserve">изменения и дополнения:</w:t>
      </w:r>
    </w:p>
    <w:p>
      <w:r>
        <w:rPr>
          <w:rFonts w:ascii="Arial" w:cs="Arial" w:eastAsia="Arial" w:hAnsi="Arial"/>
          <w:sz w:val="24"/>
          <w:szCs w:val="24"/>
        </w:rPr>
        <w:t xml:space="preserve">- в разделе 1 "Общие положения":</w:t>
      </w:r>
    </w:p>
    <w:p>
      <w:r>
        <w:rPr>
          <w:rFonts w:ascii="Arial" w:cs="Arial" w:eastAsia="Arial" w:hAnsi="Arial"/>
          <w:sz w:val="24"/>
          <w:szCs w:val="24"/>
        </w:rPr>
        <w:t xml:space="preserve">пункт 6 изложить в следующей редакции:</w:t>
      </w:r>
    </w:p>
    <w:p>
      <w:r>
        <w:rPr>
          <w:rFonts w:ascii="Arial" w:cs="Arial" w:eastAsia="Arial" w:hAnsi="Arial"/>
          <w:sz w:val="24"/>
          <w:szCs w:val="24"/>
        </w:rPr>
        <w:t xml:space="preserve">"6.  Статус лиц, указанных в пунктах 3, 4 и 5 раздела I настоящего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Положения,  определяется по законодательству  страны,  где  эти  лица</w:t>
      </w:r>
    </w:p>
    <w:p>
      <w:r>
        <w:rPr>
          <w:rFonts w:ascii="Arial" w:cs="Arial" w:eastAsia="Arial" w:hAnsi="Arial"/>
          <w:sz w:val="24"/>
          <w:szCs w:val="24"/>
        </w:rPr>
        <w:t xml:space="preserve">имеют соответственно местонахождение (местожительство).</w:t>
      </w:r>
    </w:p>
    <w:p>
      <w:r>
        <w:rPr>
          <w:rFonts w:ascii="Arial" w:cs="Arial" w:eastAsia="Arial" w:hAnsi="Arial"/>
          <w:sz w:val="24"/>
          <w:szCs w:val="24"/>
        </w:rPr>
        <w:t xml:space="preserve">Льготы,  предусмотренные пунктами 3, 4 и 5  раздела  I  настоящего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Положения,  применяются  также и к группе лиц,  если  каждое  из  них</w:t>
      </w:r>
    </w:p>
    <w:p>
      <w:r>
        <w:rPr>
          <w:rFonts w:ascii="Arial" w:cs="Arial" w:eastAsia="Arial" w:hAnsi="Arial"/>
          <w:sz w:val="24"/>
          <w:szCs w:val="24"/>
        </w:rPr>
        <w:t xml:space="preserve">принадлежат к какой-либо категории, указанной в этих пунктах.</w:t>
      </w:r>
    </w:p>
    <w:p>
      <w:r>
        <w:rPr>
          <w:rFonts w:ascii="Arial" w:cs="Arial" w:eastAsia="Arial" w:hAnsi="Arial"/>
          <w:sz w:val="24"/>
          <w:szCs w:val="24"/>
        </w:rPr>
        <w:t xml:space="preserve">Группа,  состоящая из различных категорий лиц, уплачивает  пошлину</w:t>
      </w:r>
    </w:p>
    <w:p>
      <w:r>
        <w:rPr>
          <w:rFonts w:ascii="Arial" w:cs="Arial" w:eastAsia="Arial" w:hAnsi="Arial"/>
          <w:sz w:val="24"/>
          <w:szCs w:val="24"/>
        </w:rPr>
        <w:t xml:space="preserve">по  ставке одного из лиц, которая является максимальной среди  прочих</w:t>
      </w:r>
    </w:p>
    <w:p>
      <w:r>
        <w:rPr>
          <w:rFonts w:ascii="Arial" w:cs="Arial" w:eastAsia="Arial" w:hAnsi="Arial"/>
          <w:sz w:val="24"/>
          <w:szCs w:val="24"/>
        </w:rPr>
        <w:t xml:space="preserve">лиц данной группы.</w:t>
      </w:r>
    </w:p>
    <w:p>
      <w:r>
        <w:rPr>
          <w:rFonts w:ascii="Arial" w:cs="Arial" w:eastAsia="Arial" w:hAnsi="Arial"/>
          <w:sz w:val="24"/>
          <w:szCs w:val="24"/>
        </w:rPr>
        <w:t xml:space="preserve">При  этом группу лиц могут составлять заявители, лица, на чье  имя</w:t>
      </w:r>
    </w:p>
    <w:p>
      <w:r>
        <w:rPr>
          <w:rFonts w:ascii="Arial" w:cs="Arial" w:eastAsia="Arial" w:hAnsi="Arial"/>
          <w:sz w:val="24"/>
          <w:szCs w:val="24"/>
        </w:rPr>
        <w:t xml:space="preserve">испрашивается  охранный  документ, владельцы  охранных  документов  в</w:t>
      </w:r>
    </w:p>
    <w:p>
      <w:r>
        <w:rPr>
          <w:rFonts w:ascii="Arial" w:cs="Arial" w:eastAsia="Arial" w:hAnsi="Arial"/>
          <w:sz w:val="24"/>
          <w:szCs w:val="24"/>
        </w:rPr>
        <w:t xml:space="preserve">различном сочетании.</w:t>
      </w:r>
    </w:p>
    <w:p>
      <w:r>
        <w:rPr>
          <w:rFonts w:ascii="Arial" w:cs="Arial" w:eastAsia="Arial" w:hAnsi="Arial"/>
          <w:sz w:val="24"/>
          <w:szCs w:val="24"/>
        </w:rPr>
        <w:t xml:space="preserve">Лица,    имеющие   право   на   льготы,   представляют   документы,</w:t>
      </w:r>
    </w:p>
    <w:p>
      <w:r>
        <w:rPr>
          <w:rFonts w:ascii="Arial" w:cs="Arial" w:eastAsia="Arial" w:hAnsi="Arial"/>
          <w:sz w:val="24"/>
          <w:szCs w:val="24"/>
        </w:rPr>
        <w:t xml:space="preserve">подтверждающие это право.";</w:t>
      </w:r>
    </w:p>
    <w:p>
      <w:r>
        <w:rPr>
          <w:rFonts w:ascii="Arial" w:cs="Arial" w:eastAsia="Arial" w:hAnsi="Arial"/>
          <w:sz w:val="24"/>
          <w:szCs w:val="24"/>
        </w:rPr>
        <w:t xml:space="preserve">пункт 7 изложить в следующей редакции:</w:t>
      </w:r>
    </w:p>
    <w:p>
      <w:r>
        <w:rPr>
          <w:rFonts w:ascii="Arial" w:cs="Arial" w:eastAsia="Arial" w:hAnsi="Arial"/>
          <w:sz w:val="24"/>
          <w:szCs w:val="24"/>
        </w:rPr>
        <w:t xml:space="preserve">"7.  В  случае  заключения лицензионного договора или  договора  об</w:t>
      </w:r>
    </w:p>
    <w:p>
      <w:r>
        <w:rPr>
          <w:rFonts w:ascii="Arial" w:cs="Arial" w:eastAsia="Arial" w:hAnsi="Arial"/>
          <w:sz w:val="24"/>
          <w:szCs w:val="24"/>
        </w:rPr>
        <w:t xml:space="preserve">уступке  охранного документа льготы по оплате пошлин,  предусмотренные</w:t>
      </w:r>
    </w:p>
    <w:p>
      <w:r>
        <w:rPr>
          <w:rFonts w:ascii="Arial" w:cs="Arial" w:eastAsia="Arial" w:hAnsi="Arial"/>
          <w:sz w:val="24"/>
          <w:szCs w:val="24"/>
        </w:rPr>
        <w:t xml:space="preserve">настоящим    Положением,    с   момента   заключения    договора    не</w:t>
      </w:r>
    </w:p>
    <w:p>
      <w:r>
        <w:rPr>
          <w:rFonts w:ascii="Arial" w:cs="Arial" w:eastAsia="Arial" w:hAnsi="Arial"/>
          <w:sz w:val="24"/>
          <w:szCs w:val="24"/>
        </w:rPr>
        <w:t xml:space="preserve">предоставляются.";</w:t>
      </w:r>
    </w:p>
    <w:p>
      <w:r>
        <w:rPr>
          <w:rFonts w:ascii="Arial" w:cs="Arial" w:eastAsia="Arial" w:hAnsi="Arial"/>
          <w:sz w:val="24"/>
          <w:szCs w:val="24"/>
        </w:rPr>
        <w:t xml:space="preserve">в пункте 10 слово "временного" исключить;</w:t>
      </w:r>
    </w:p>
    <w:p>
      <w:r>
        <w:rPr>
          <w:rFonts w:ascii="Arial" w:cs="Arial" w:eastAsia="Arial" w:hAnsi="Arial"/>
          <w:sz w:val="24"/>
          <w:szCs w:val="24"/>
        </w:rPr>
        <w:t xml:space="preserve">в пункте 12 слово "заявителя," исключить;</w:t>
      </w:r>
    </w:p>
    <w:p>
      <w:r>
        <w:rPr>
          <w:rFonts w:ascii="Arial" w:cs="Arial" w:eastAsia="Arial" w:hAnsi="Arial"/>
          <w:sz w:val="24"/>
          <w:szCs w:val="24"/>
        </w:rPr>
        <w:t xml:space="preserve">-  в  разделе  II  "Изобретения,  полезные  модели  и  промышленные</w:t>
      </w:r>
    </w:p>
    <w:p>
      <w:r>
        <w:rPr>
          <w:rFonts w:ascii="Arial" w:cs="Arial" w:eastAsia="Arial" w:hAnsi="Arial"/>
          <w:sz w:val="24"/>
          <w:szCs w:val="24"/>
        </w:rPr>
        <w:t xml:space="preserve">образцы":</w:t>
      </w:r>
    </w:p>
    <w:p>
      <w:r>
        <w:rPr>
          <w:rFonts w:ascii="Arial" w:cs="Arial" w:eastAsia="Arial" w:hAnsi="Arial"/>
          <w:sz w:val="24"/>
          <w:szCs w:val="24"/>
        </w:rPr>
        <w:t xml:space="preserve">в   абзаце  втором  пункта  4  слово  "считается"  заменить  словом</w:t>
      </w:r>
    </w:p>
    <w:p>
      <w:r>
        <w:rPr>
          <w:rFonts w:ascii="Arial" w:cs="Arial" w:eastAsia="Arial" w:hAnsi="Arial"/>
          <w:sz w:val="24"/>
          <w:szCs w:val="24"/>
        </w:rPr>
        <w:t xml:space="preserve">"признается";</w:t>
      </w:r>
    </w:p>
    <w:p>
      <w:r>
        <w:rPr>
          <w:rFonts w:ascii="Arial" w:cs="Arial" w:eastAsia="Arial" w:hAnsi="Arial"/>
          <w:sz w:val="24"/>
          <w:szCs w:val="24"/>
        </w:rPr>
        <w:t xml:space="preserve">дополнить раздел пунктом 30-1 следующего содержания: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|№   |         Назначение пошлины                |     Размер пошлины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                                  | в условных  единицах|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|30-1|Поддержание в силе патента на изобретение  |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|Кыргызской Республики,выданного под        |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|ответственность заявителя,за каждый   год  |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|действия:                                  |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|за третий                                  |          60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|за четвертый                               |          75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|за пятый                                   |          90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|за шестой                                  |         100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|за седьмой                                 |         120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|за восьмой                                 |         150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|за девятый                                 |         180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|за десятый                                 |         180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|за одиннадцатый                            |         240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|за двенадцатый                             |         240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|за тринадцатый                             |         360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|за четырнадцатый                           |         360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|за пятнадцатый                             |         360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|за шестнадцатый                            |         420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|за семнадцатый                             |         420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|за восемнадцатый                           |         420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|за девятнадцатый                           |         480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|за двадцатый                               |         480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-----------------------------------------------------------------------";</w:t>
      </w:r>
    </w:p>
    <w:p>
      <w:r>
        <w:rPr>
          <w:rFonts w:ascii="Arial" w:cs="Arial" w:eastAsia="Arial" w:hAnsi="Arial"/>
          <w:sz w:val="24"/>
          <w:szCs w:val="24"/>
        </w:rPr>
        <w:t xml:space="preserve">в  пункте  31 слова " За поддержание в силе патента на изобретение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Республики" заменить словами "Поддержание в  силе  патента</w:t>
      </w:r>
    </w:p>
    <w:p>
      <w:r>
        <w:rPr>
          <w:rFonts w:ascii="Arial" w:cs="Arial" w:eastAsia="Arial" w:hAnsi="Arial"/>
          <w:sz w:val="24"/>
          <w:szCs w:val="24"/>
        </w:rPr>
        <w:t xml:space="preserve">на изобретение Кыргызской Республики, относящееся к фармацевтике, ";</w:t>
      </w:r>
    </w:p>
    <w:p>
      <w:r>
        <w:rPr>
          <w:rFonts w:ascii="Arial" w:cs="Arial" w:eastAsia="Arial" w:hAnsi="Arial"/>
          <w:sz w:val="24"/>
          <w:szCs w:val="24"/>
        </w:rPr>
        <w:t xml:space="preserve">дополнить раздел пунктами 31-1 и 33-1 следующего содержания:</w:t>
      </w:r>
    </w:p>
    <w:p>
      <w:r>
        <w:rPr>
          <w:rFonts w:ascii="Arial" w:cs="Arial" w:eastAsia="Arial" w:hAnsi="Arial"/>
          <w:sz w:val="24"/>
          <w:szCs w:val="24"/>
        </w:rPr>
        <w:t xml:space="preserve">|-----|-----------------------------------------|---------------------|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 №   |       Назначение пошлины                |Размер пошлины    в  |</w:t>
      </w:r>
    </w:p>
    <w:p>
      <w:r>
        <w:rPr>
          <w:rFonts w:ascii="Arial" w:cs="Arial" w:eastAsia="Arial" w:hAnsi="Arial"/>
          <w:sz w:val="24"/>
          <w:szCs w:val="24"/>
        </w:rPr>
        <w:t xml:space="preserve">|     |                                         |условных     единицах|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|31-1 |Поддержание в силе патента на изобретение|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 |Кыргызской Республики, относящееся к     |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 |фармацевтике,выданного под ответственность|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 |заявителя, за каждый год действия:       |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 |за двадцать первый                       |         500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 |за двадцать второй                       |         525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 |за двадцать третий                       |         550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 |за двадцать четвертый                    |         575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 |за двадцать пятый                        |         600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-----------------------------------------------------------------------";</w:t>
      </w:r>
    </w:p>
    <w:p>
      <w:r>
        <w:rPr>
          <w:rFonts w:ascii="Arial" w:cs="Arial" w:eastAsia="Arial" w:hAnsi="Arial"/>
          <w:sz w:val="24"/>
          <w:szCs w:val="24"/>
        </w:rPr>
        <w:t xml:space="preserve">"</w:t>
      </w:r>
    </w:p>
    <w:p>
      <w:r>
        <w:rPr>
          <w:rFonts w:ascii="Arial" w:cs="Arial" w:eastAsia="Arial" w:hAnsi="Arial"/>
          <w:sz w:val="24"/>
          <w:szCs w:val="24"/>
        </w:rPr>
        <w:t xml:space="preserve">|------|----------------------------------------|---------------------|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 №    |      Назначение пошлины                |Размер пошлины    в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 |                                        |условных   единицах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|33-1  |Поддержание в силе патента на промышленный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 |образец,выданного под ответственность   |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 |заявителя, за каждый год действия:      |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 |за третий                               |         50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 |за четвертый                            |         60          |</w:t>
      </w:r>
    </w:p>
    <w:p>
      <w:r>
        <w:rPr>
          <w:rFonts w:ascii="Arial" w:cs="Arial" w:eastAsia="Arial" w:hAnsi="Arial"/>
          <w:sz w:val="24"/>
          <w:szCs w:val="24"/>
        </w:rPr>
        <w:t xml:space="preserve">|      |за пятый                                |         70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 |за шестой                               |         80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 |за седьмой                              |         100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 |за восьмой                              |         120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 |за девятый                              |         140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 |за десятый                              |         160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 |за одиннадцатый                         |         180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     |за двенадцатый                          |         200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 |за тринадцатый                          |         250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 |за четырнадцатый                        |         300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 |за пятнадцатый                          |         350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-----------------------------------------------------------------------";</w:t>
      </w:r>
    </w:p>
    <w:p>
      <w:r>
        <w:rPr>
          <w:rFonts w:ascii="Arial" w:cs="Arial" w:eastAsia="Arial" w:hAnsi="Arial"/>
          <w:sz w:val="24"/>
          <w:szCs w:val="24"/>
        </w:rPr>
        <w:t xml:space="preserve">в  пункте 32 цифры "50", "75", "100", "100", "125", "150", "150"  и</w:t>
      </w:r>
    </w:p>
    <w:p>
      <w:r>
        <w:rPr>
          <w:rFonts w:ascii="Arial" w:cs="Arial" w:eastAsia="Arial" w:hAnsi="Arial"/>
          <w:sz w:val="24"/>
          <w:szCs w:val="24"/>
        </w:rPr>
        <w:t xml:space="preserve">"200"  заменить соответственно цифрами "40", "50", "60",  "60",  "80",</w:t>
      </w:r>
    </w:p>
    <w:p>
      <w:r>
        <w:rPr>
          <w:rFonts w:ascii="Arial" w:cs="Arial" w:eastAsia="Arial" w:hAnsi="Arial"/>
          <w:sz w:val="24"/>
          <w:szCs w:val="24"/>
        </w:rPr>
        <w:t xml:space="preserve">"100", "100" и "120";</w:t>
      </w:r>
    </w:p>
    <w:p>
      <w:r>
        <w:rPr>
          <w:rFonts w:ascii="Arial" w:cs="Arial" w:eastAsia="Arial" w:hAnsi="Arial"/>
          <w:sz w:val="24"/>
          <w:szCs w:val="24"/>
        </w:rPr>
        <w:t xml:space="preserve">-    в разделе IV "Прочие пошлины":</w:t>
      </w:r>
    </w:p>
    <w:p>
      <w:r>
        <w:rPr>
          <w:rFonts w:ascii="Arial" w:cs="Arial" w:eastAsia="Arial" w:hAnsi="Arial"/>
          <w:sz w:val="24"/>
          <w:szCs w:val="24"/>
        </w:rPr>
        <w:t xml:space="preserve">пункт 1 изложить в следующей редакции:</w:t>
      </w:r>
    </w:p>
    <w:p>
      <w:r>
        <w:rPr>
          <w:rFonts w:ascii="Arial" w:cs="Arial" w:eastAsia="Arial" w:hAnsi="Arial"/>
          <w:sz w:val="24"/>
          <w:szCs w:val="24"/>
        </w:rPr>
        <w:t xml:space="preserve">"</w:t>
      </w:r>
    </w:p>
    <w:p>
      <w:r>
        <w:rPr>
          <w:rFonts w:ascii="Arial" w:cs="Arial" w:eastAsia="Arial" w:hAnsi="Arial"/>
          <w:sz w:val="24"/>
          <w:szCs w:val="24"/>
        </w:rPr>
        <w:t xml:space="preserve">|-------|----------------------------------------|---------------------|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 №     |      Назначение пошлины                |     Размер пошлины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 |                                        |в условных  единицах |</w:t>
      </w:r>
    </w:p>
    <w:p>
      <w:r>
        <w:rPr>
          <w:rFonts w:ascii="Arial" w:cs="Arial" w:eastAsia="Arial" w:hAnsi="Arial"/>
          <w:sz w:val="24"/>
          <w:szCs w:val="24"/>
        </w:rPr>
        <w:t xml:space="preserve">| 1     |Проведение информационного поиска по    |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 |заявке на:                              |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 |изобретение                             |          100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 |полезную модель                         |          30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 |промышленный образец                    |          50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пошлины, предоставляется  вместе  с</w:t>
      </w:r>
    </w:p>
    <w:p>
      <w:r>
        <w:rPr>
          <w:rFonts w:ascii="Arial" w:cs="Arial" w:eastAsia="Arial" w:hAnsi="Arial"/>
          <w:sz w:val="24"/>
          <w:szCs w:val="24"/>
        </w:rPr>
        <w:t xml:space="preserve">ходатайством о проведении информационного поиска.";</w:t>
      </w:r>
    </w:p>
    <w:p>
      <w:r>
        <w:rPr>
          <w:rFonts w:ascii="Arial" w:cs="Arial" w:eastAsia="Arial" w:hAnsi="Arial"/>
          <w:sz w:val="24"/>
          <w:szCs w:val="24"/>
        </w:rPr>
        <w:t xml:space="preserve">пункт   2   после  слов  "товарного  знака  дополнить  словами   ",</w:t>
      </w:r>
    </w:p>
    <w:p>
      <w:r>
        <w:rPr>
          <w:rFonts w:ascii="Arial" w:cs="Arial" w:eastAsia="Arial" w:hAnsi="Arial"/>
          <w:sz w:val="24"/>
          <w:szCs w:val="24"/>
        </w:rPr>
        <w:t xml:space="preserve">промышленного образца".</w:t>
      </w:r>
    </w:p>
    <w:p>
      <w:r>
        <w:rPr>
          <w:rFonts w:ascii="Arial" w:cs="Arial" w:eastAsia="Arial" w:hAnsi="Arial"/>
          <w:sz w:val="24"/>
          <w:szCs w:val="24"/>
        </w:rPr>
        <w:t xml:space="preserve">2.   Опубликовать  настоящее  постановление  в  средствах  массовой</w:t>
      </w:r>
    </w:p>
    <w:p>
      <w:r>
        <w:rPr>
          <w:rFonts w:ascii="Arial" w:cs="Arial" w:eastAsia="Arial" w:hAnsi="Arial"/>
          <w:sz w:val="24"/>
          <w:szCs w:val="24"/>
        </w:rPr>
        <w:t xml:space="preserve">информации.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h8qqzf1ttecsrbbfnhf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dalil.kg/document/55812</w:t>
      </w:r>
    </w:hyperlink>
  </w:p>
  <w:p>
    <w:pPr>
      <w:spacing w:after="0" w:before="40"/>
      <w:jc w:val="center"/>
    </w:pPr>
    <w:hyperlink w:history="1" r:id="rIdkycmfacffuairgmhwkem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rlcrwow_9z2wtqx5bemr" Type="http://schemas.openxmlformats.org/officeDocument/2006/relationships/hyperlink" Target="https://dalil.kg/document/9866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h8qqzf1ttecsrbbfnhfd" Type="http://schemas.openxmlformats.org/officeDocument/2006/relationships/hyperlink" Target="https://dalil.kg/document/55812" TargetMode="External"/><Relationship Id="rIdkycmfacffuairgmhwkem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2026-09-25T19:37:18.328Z</dcterms:created>
  <dcterms:modified xsi:type="dcterms:W3CDTF">2026-09-25T19:37:18.328Z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