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          В соответствии постановления Правительства КР                     от </w:t>
      </w:r>
      <w:hyperlink w:history="1" r:id="rIdtrnun5pcqlabda5uek5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августа 2006 года N 617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 сентября 2004 года № 661          ПОСТАНОВЛЕНИЕ ПРАВИТЕЛЬСТВА КЫРГЫЗСКОЙ РЕСПУБЛИКИ      О проекте Закона Кыргызской Республики "О  ратификации    поправок к Конвенции, учреждающей Всемирную  организацию    интеллектуальной собственности (ВОИС), и другим  договорам,        административные функции которых  выполняет  ВОИС,          принятых 1 октября 2003 года в городе Женева"   В соответствии со статьей 64 </w:t>
      </w:r>
      <w:hyperlink w:history="1" r:id="rIdorrrgkudjokr6rgalup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 Республики, Законом Кыргызской Республики </w:t>
      </w:r>
      <w:hyperlink w:history="1" r:id="rIdwm9vndvkhhihlmeiw9h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  международных  договорах Кыргыз-</w:t>
        </w:r>
      </w:hyperlink>
      <w:hyperlink w:history="1" r:id="rIdmyzxbzd-7pgb3rorpkl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Правительство  Кыргызской Республики постановляет:   1. Согласиться  с  </w:t>
      </w:r>
      <w:hyperlink w:history="1" r:id="rIdplaylv1rosx_mwle-1h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рати-фикации поправок  к  Конвенции, учреждающей  Всемирную  организацию интеллектуальной  собственности  (ВОИС), и другим  договорам, адми-нистративные   функции  которых  выполняет ВОИС, принятых 1 октября2003 года в городе Женева".   2. Направить   указанный  </w:t>
      </w:r>
      <w:hyperlink w:history="1" r:id="rIdp7oldljyox4zmtbzz2q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на  рассмотрение  Жогорку Кенеша Кыргызской Республики.   3. Назначить   директора   Государственного агентства  по науке и интеллектуальной   собственности при Правительстве Кыргызской  Рес-публики  официальным  представителем Правительства Кыргызской  Рес-публики при  рассмотрении указанного </w:t>
      </w:r>
      <w:hyperlink w:history="1" r:id="rIdbcj6luvjcx9s1wm_p9h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законопроекта</w:t>
        </w:r>
      </w:hyperlink>
      <w:r>
        <w:rPr>
          <w:rFonts w:ascii="Arial" w:cs="Arial" w:eastAsia="Arial" w:hAnsi="Arial"/>
          <w:sz w:val="24"/>
          <w:szCs w:val="24"/>
        </w:rPr>
        <w:t xml:space="preserve"> палатами Жогорку Кенеша Кыргызской Республики.   Премьер-министр Кыргызской Республики                                   Н.Танаев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a_7z68lt77xjgjrf3k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dalil.kg/document/55816</w:t>
      </w:r>
    </w:hyperlink>
  </w:p>
  <w:p>
    <w:pPr>
      <w:spacing w:after="0" w:before="40"/>
      <w:jc w:val="center"/>
    </w:pPr>
    <w:hyperlink w:history="1" r:id="rId8jgozso3-mtdbk2ybxw6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rnun5pcqlabda5uek5vy" Type="http://schemas.openxmlformats.org/officeDocument/2006/relationships/hyperlink" Target="https://dalil.kg/document/57737" TargetMode="External"/><Relationship Id="rIdorrrgkudjokr6rgalupxa" Type="http://schemas.openxmlformats.org/officeDocument/2006/relationships/hyperlink" Target="https://dalil.kg/document/1" TargetMode="External"/><Relationship Id="rIdwm9vndvkhhihlmeiw9hju" Type="http://schemas.openxmlformats.org/officeDocument/2006/relationships/hyperlink" Target="https://dalil.kg/document/252" TargetMode="External"/><Relationship Id="rIdmyzxbzd-7pgb3rorpkly6" Type="http://schemas.openxmlformats.org/officeDocument/2006/relationships/hyperlink" Target="https://dalil.kg/document/252" TargetMode="External"/><Relationship Id="rIdplaylv1rosx_mwle-1hv-" Type="http://schemas.openxmlformats.org/officeDocument/2006/relationships/hyperlink" Target="https://dalil.kg/document/55820" TargetMode="External"/><Relationship Id="rIdp7oldljyox4zmtbzz2qix" Type="http://schemas.openxmlformats.org/officeDocument/2006/relationships/hyperlink" Target="https://dalil.kg/document/55820" TargetMode="External"/><Relationship Id="rIdbcj6luvjcx9s1wm_p9hpf" Type="http://schemas.openxmlformats.org/officeDocument/2006/relationships/hyperlink" Target="https://dalil.kg/document/5582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a_7z68lt77xjgjrf3ker" Type="http://schemas.openxmlformats.org/officeDocument/2006/relationships/hyperlink" Target="https://dalil.kg/document/55816" TargetMode="External"/><Relationship Id="rId8jgozso3-mtdbk2ybxw6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2026-10-02T02:51:38.916Z</dcterms:created>
  <dcterms:modified xsi:type="dcterms:W3CDTF">2026-10-02T02:51:38.916Z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