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сентября 2004 года № 667             ПОСТАНОВЛЕНИЕ ПРАВИТЕЛЬСТВА КЫРГЫЗСКОЙ РЕСПУБЛИКИ                О здании Института стоматологии Кыргызской                 государственной медицинской академии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 </w:t>
      </w:r>
      <w:hyperlink w:history="1" r:id="rIdoza1xtcxv6maj6_i5jy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     Во  исполнение Закона Кыргызской Республики </w:t>
      </w:r>
      <w:hyperlink w:history="1" r:id="rId_majxluz7ivtydz7ull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  и  вцелях  создания единой материально-технической базы, совершенствованияобразовательной  деятельности Кыргызской  государственной  медицинскойакадемии Правительство Кыргызской Республики постановляет:    1.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u05gtfya6vzffk6x_b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24 июня 2022 года № 335)</w:t>
      </w:r>
      <w:r>
        <w:rPr>
          <w:rFonts w:ascii="Arial" w:cs="Arial" w:eastAsia="Arial" w:hAnsi="Arial"/>
          <w:sz w:val="24"/>
          <w:szCs w:val="24"/>
        </w:rPr>
        <w:t xml:space="preserve">    2.  Государственному комитету Кыргызской Республики по  управлениюгосударственным имуществом в установленном порядке передать на  балансКыргызской  государственной  медицинской  академии  здание   Институтастоматологии  Кыргызской государственной медицинской академии  (бывшееобщежитие  Кыргызской  государственной  медицинской  академии   №   5,расположенное по адресу: гор. Бишкек, ул.Суеркулова, 2/1).    3.  Государственному комитету Кыргызской Республики по  управлениюгосударственным имуществом:    -   в  установленном  порядке  произвести  прием-передачу  здания,указанного в пункте 2 настоящего постановления;    -   внести   изменения   в   Сводный   реестр   по   использованиюадминистративных    зданий   органами   государственного    управленияКыргызской Республики.    4.  Признать утратившим силу распоряжение Правительства КыргызскойРеспублики от 14 мая 2002 года № 240-р.    5.  Направить  настоящее постановление в Жогорку Кенеш  КыргызскойРеспублики.    6.  Контроль  за  выполнением данного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                             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1j7enj4rtlepsswzj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dalil.kg/document/55825</w:t>
      </w:r>
    </w:hyperlink>
  </w:p>
  <w:p>
    <w:pPr>
      <w:spacing w:after="0" w:before="40"/>
      <w:jc w:val="center"/>
    </w:pPr>
    <w:hyperlink w:history="1" r:id="rIdm5rbaoy5hbkmjmqdga6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a1xtcxv6maj6_i5jyxe" Type="http://schemas.openxmlformats.org/officeDocument/2006/relationships/hyperlink" Target="https://dalil.kg/document/159262" TargetMode="External"/><Relationship Id="rId_majxluz7ivtydz7ulltn" Type="http://schemas.openxmlformats.org/officeDocument/2006/relationships/hyperlink" Target="https://dalil.kg/document/1216" TargetMode="External"/><Relationship Id="rIdsu05gtfya6vzffk6x_baa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1j7enj4rtlepsswzjvi" Type="http://schemas.openxmlformats.org/officeDocument/2006/relationships/hyperlink" Target="https://dalil.kg/document/55825" TargetMode="External"/><Relationship Id="rIdm5rbaoy5hbkmjmqdga6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2026-09-24T17:49:30.406Z</dcterms:created>
  <dcterms:modified xsi:type="dcterms:W3CDTF">2026-09-24T17:49:30.406Z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