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4knjtfey9vmkside0n6j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   от 5 ноября 2004 года, № 811              ПОСТАНОВЛЕНИЕ ПРАВИТЕЛЬСТВА КЫРГЫЗСКОЙ РЕСПУБЛИКИ                                               О согласии Правительства Кыргызской Республики                 на прект Закона Кыргызской Республики                  «Об обогащении муки хлебопекарной»                                      В  соответствии  со  статьей 65 </w:t>
      </w:r>
      <w:hyperlink w:history="1" r:id="rIdtse6e08r8gifu-9oy1gl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«Обобогащении  муки  хлебопекарной», инициированным Комитетом  по  охранездоровья,  делам  женщин,  семьи и молодежи Законодательного  собранияЖогорку   Кенеша  Кыргызской  Республики,  на  основании  прилагаемого</w:t>
      </w:r>
      <w:hyperlink w:history="1" r:id="rIdvhuhtln95rajexyindutu">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Н.Танаев         от 5 ноября 2004 года № 19-3/217                                               Торага Законодательного                                               Собрания Жогорку кенеша                                                 Кыргызской Республики                                                        Эркебаеву А.Э.     </w:t>
      </w:r>
      <w:r>
        <w:rPr>
          <w:rFonts w:ascii="Arial" w:cs="Arial" w:eastAsia="Arial" w:hAnsi="Arial"/>
          <w:sz w:val="24"/>
          <w:szCs w:val="24"/>
        </w:rPr>
        <w:t xml:space="preserve">                         Заключение              Правительства Закона Кыргызской Республики                  «Об обогащении муки хлебопекарной»                                      Правительство  Кыргызской  Республики,  рассмотрев  проект   ЗаконаКыргызской    Республики   «Об   обогащении   муки    хлебопекарной»,инициированный  Комитетом по охране здоровья, делам  женщин,  семьи  имолодежи   Законодательного   собрания   Жогорку   Кенеша   КыргызскойРеспублики,   и   руководствуясь  пунктом  3  статьи  65   </w:t>
      </w:r>
      <w:hyperlink w:history="1" r:id="rId-yupkjk7yyzgaiq58erk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согласно на его принятие  с  учетом  следующихпредложений.   В   понятие   «распространители  муки»  статьи  1  проекта   Законапредлагаем   включить  возможность  юридических   и   физических   лицосуществлять, в том числе и вывоз фортифицированной муки.Аналогичные замечания и по части 1 статьи 7 проекта Закона.   Принимая   во   внимание,  что  данный  проект  Закона   регулируетобогащение  (фортификацию) муки хлебопекарной, предлагаем в  пункте  6статьи  4  проекта  Закона слова «всей муки»  заменить  словами  «мукихлебопекарной».  Кроме  того, в целях наиболее правильного  восприятиянормы,   предлагаем  указать  конкретные  сорта  хлебопекарной   муки,подлежащей фортификации.   В  порядке  информации  отмечаем, что в  настоящее  время  правовыеосновы  разработки,  принятия, применения  и  исполнения  обязательныхтребований  к  продукции, процессам (методам) производства,  хранения,перевозки,  реализации  и оценки соответствия устанавливаются  ЗакономКыргызской   Республики  «Об  основах  технического  регулирования   вКыргызской Республике». При этом, в соответствии со статьей 3  данногоЗакона,   положения  законов  и  иных  нормативных   правовых   актов,действующих  на  территории  Кыргызской Республики,  касающиеся  сферыприменения  настоящего Закона, применяются в части, не  противоречащейнастоящему   Закону  и  принятым  в  соответствии  с  ним  техническимрегламентам.   В  связи  с  чем,  прелагаем внести в проект Закона соответствующиеизменения,  заменив  по всему тексту слова «государственный  стандарт»словами «национальный стандарт».   В статье 5:   - в абзаце втором части первой слово «региональные» заменить словом«местные», так как речь идет о местных органах исполнительной власти;   -  абзац  четвертый части первой исключить, так как  он  изложен  встатье 7 главы 3;   -  в  абзаце  третьем части первой слова «при формировании  местныхбюджетов»  заменить словами «при разработке проекта местного бюджета»,поскольку, согласно статье 61 </w:t>
      </w:r>
      <w:hyperlink w:history="1" r:id="rId8mnil06lg57e6e8qdky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местномсамоуправлении и местной государственной администрации» в  компетенциюместной государственной администрации входит только разработка проектаместного  бюджета  и  организация  его  исполнения  после  утвержденияместным кенешем;   -  абзац  шестой части первой предлагаем исключить, так как статьей13  проекта Закона предполагается установить, что обогащенная мука, несоответствующая требованиям нормативной документации, подлежит изъятиюв  порядке, установленном законодательством Кыргызской Республики, и вдальнейшем подлежит переработке;   -  часть  вторую  статьи  5 проекта Закона исключить,  поскольку  всоответствии    со   статьей   58   вышеназванного   Закона    местнаягосударственная   администрация   подотчетна   Президенту   КыргызскойРеспублики,  Правительству  Кыргызской Республики  и  соответствующемуместному кенешу, в пределах их компетенции;   - дополнить статью абзацем следующего содержания:   «-   обеспечивают   необходимые  условия  хранения   и   реализацииобогащенной   муки  в  соответствии  с  национальными  стандартами   исанитарными правилами и нормами».   В статье 7 предлагаем:   в  части третьей слова «Собственники рынков, торговых организаций иторговых  точек»  заменить словами «Физические  и  юридические  лица»,принимая  во  внимание, что, согласно части первой  статьи  7  проектаЗакона  обязанность гарантировать потребителям качество и безопасностьобогащенной муки предполагается возложить на юридические и  физическиелица, осуществляющие ее производство.   В статье 8:   в   части   первой   предлагаем  конкретизировать,   какие   именноаккредитованные  организации  полномочны осуществлять  отбор  образцовобогащенной муки для проведения экспертизы.   В статье 10:   -  часть  первую  после слов «происхождение и  качество»  дополнитьсловами  «при  ввозе муки, полученной из генетически  модифицированныхорганизмов, должна быть соответствующая маркировка «GМ»;   - учитывая, что статьей 7 проекта Закона предполагается установить,что   физические  и  юридические  лица,  осуществляющие   производствообогащенной  муки,  должны гарантировать ее соответствие  национальнымстандартам, предлагаем пересмотреть редакцию части четвертой статьи 10проекта  Закона, в части наложения на указанные субъекты  обязательствпо обогащению только лишь 50 процентов от объема производимой муки;- дополнить частями пятой и шестой следующего содержания:- «Требования к витаминно-минеральным добавкам»:   «Для   обогащения   должны   использоваться   витаминно-минеральныедобавки,   разрешенные  к  применению  Министерством   здравоохраненияКыргызской Республики.   Вся  обогащенная  мука,  предназначенная для  экспорта,  импорта  иреализации  на территории Кыргызской Республики, подлежит обязательнойсертификации  в специально уполномоченных аккредитованных  органах  посертификации продукции».   Кроме  того, согласно абзацу четвертому пункта первого  раздела  IIКонцепции государственной политики в сфере регулирования экономическойдеятельности   субъектов  предпринимательства,   утвержденной   УказомПрезидента  Кыргызской  Республики от 5  февраля  2004  года,  областьтехнического  регулирования  (установление  обязательных   техническихтребований   и   стандартизация,   оценка   соответствия   техническимрегламентам)   должна   соответствовать   положениям   Соглашения   потехническим барьерам в торговле и Соглашения по применению  санитарныхи  фитосанитарных норм Всемирной торговой организации, основываться наобщепринятых  в мировой практике подходах и процедурах. Также  следуетобратить  внимание  на необходимость соблюдения процедуры  уведомленияВсемирной торговой организации по принимаемым мерам.   В  соответствии  с  пунктом  2  статьи  19  </w:t>
      </w:r>
      <w:hyperlink w:history="1" r:id="rId1a3-ww_xnjb_1k9jg1kz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собственность  неприкосновенна.  Никто  не   может   бытьпроизвольно  лишен  своей  собственности, и ее  изъятие,  помимо  волисобственника, допускается только по решению суда.   В   этой  связи  считаем  невозможным  согласиться  с  предложеннойредакцией   статьи  13  проекта  Закона  Кыргызской   Республики   «Обобогащении муки хлебопекарной».   В  статье  15  предлагаем  слова «гражданскую,  административную  иуголовную  ответственность» заменить словами «несут ответственность  всоответствии с законодательством Кыргызской Республики».   Статью 16 предлагаем изложить в следующей редакции:   «Настоящий Закон вступает в силу по истечении двух месяцев  со  дняофициального опубликования..»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jyfk_ifsg6-yncbkn9q">
      <w:r>
        <w:rPr>
          <w:rFonts w:ascii="Arial" w:cs="Arial" w:eastAsia="Arial" w:hAnsi="Arial"/>
          <w:color w:val="132D3F"/>
          <w:sz w:val="16"/>
          <w:szCs w:val="16"/>
          <w:u w:val="single"/>
        </w:rPr>
        <w:t xml:space="preserve">dalil.kg/document/55958</w:t>
      </w:r>
    </w:hyperlink>
  </w:p>
  <w:p>
    <w:pPr>
      <w:spacing w:after="0" w:before="40"/>
      <w:jc w:val="center"/>
    </w:pPr>
    <w:hyperlink w:history="1" r:id="rIdy45zcijucn2c_myjkoy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knjtfey9vmkside0n6jz" Type="http://schemas.openxmlformats.org/officeDocument/2006/relationships/hyperlink" Target="https://dalil.kg/document/159126" TargetMode="External"/><Relationship Id="rIdtse6e08r8gifu-9oy1glx" Type="http://schemas.openxmlformats.org/officeDocument/2006/relationships/hyperlink" Target="https://dalil.kg/document/1" TargetMode="External"/><Relationship Id="rIdvhuhtln95rajexyindutu" Type="http://schemas.openxmlformats.org/officeDocument/2006/relationships/hyperlink" Target="https://dalil.kg/document/55958#1" TargetMode="External"/><Relationship Id="rId-yupkjk7yyzgaiq58erks" Type="http://schemas.openxmlformats.org/officeDocument/2006/relationships/hyperlink" Target="https://dalil.kg/document/1" TargetMode="External"/><Relationship Id="rId8mnil06lg57e6e8qdkyoi" Type="http://schemas.openxmlformats.org/officeDocument/2006/relationships/hyperlink" Target="https://dalil.kg/document/952" TargetMode="External"/><Relationship Id="rId1a3-ww_xnjb_1k9jg1kzu"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jyfk_ifsg6-yncbkn9q" Type="http://schemas.openxmlformats.org/officeDocument/2006/relationships/hyperlink" Target="https://dalil.kg/document/55958" TargetMode="External"/><Relationship Id="rIdy45zcijucn2c_myjkoy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2026-09-25T14:08:16.982Z</dcterms:created>
  <dcterms:modified xsi:type="dcterms:W3CDTF">2026-09-25T14:08:16.982Z</dcterms:modified>
</cp:coreProperties>
</file>

<file path=docProps/custom.xml><?xml version="1.0" encoding="utf-8"?>
<Properties xmlns="http://schemas.openxmlformats.org/officeDocument/2006/custom-properties" xmlns:vt="http://schemas.openxmlformats.org/officeDocument/2006/docPropsVTypes"/>
</file>