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Утверждена                                           </w:t>
      </w:r>
      <w:hyperlink w:history="1" r:id="rIdusonrqhakhu58flsgfq7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20 января 2005 года № 26                                ПРОГРАММА         развития жилищного строительства в сельской местности                  Кыргызской Республики до 2010 года (В редакции постановления Правительства КР от </w:t>
      </w:r>
      <w:hyperlink w:history="1" r:id="rIdb7vzqftzqq2zorxvxefzy">
        <w:r>
          <w:rPr>
            <w:rFonts w:ascii="Arial" w:cs="Arial" w:eastAsia="Arial" w:hAnsi="Arial"/>
            <w:color w:val="1D4ED8"/>
            <w:sz w:val="24"/>
            <w:szCs w:val="24"/>
            <w:u w:val="single"/>
          </w:rPr>
          <w:t xml:space="preserve">10 февраля 2006 года №90</w:t>
        </w:r>
      </w:hyperlink>
      <w:r>
        <w:rPr>
          <w:rFonts w:ascii="Arial" w:cs="Arial" w:eastAsia="Arial" w:hAnsi="Arial"/>
          <w:sz w:val="24"/>
          <w:szCs w:val="24"/>
        </w:rPr>
        <w:t xml:space="preserve">)      1.    Введение     2.    Содержание проблемы и обоснование необходимости ее решения           программными методами     3.    Основные цели, задачи, сроки и этапы реализации Программы     4.    Информационно-техническое обеспечение реализации Программы     4.1.  Нормативное правовое обеспечение     4.2.  Научно-методическое обеспечение     4.3.  Информационно-консультационное обеспечение     4.4.  Финансово-техническое обеспечение     4.5.  Кадровое обеспечение     4.6.  Социальная мобилизация     4.7.  Добросовестное управление     5.    Мероприятия Программы     5.1.  Разработка и принятие изменений и дополнений в           законодательство Кыргызской Республики     5.2.  Обеспечение сельских территорий схемами расселения и           проектами планировки и застройки сельских населенных пунктов     5.3.  Проведение научно-исследовательских работ     5.4.  Разработка мероприятий по жилищному строительству с           определением очередности их выполнения на территориях айыл           окмоту     5.5.  Разработка мероприятий районными государственными           администрациями     5.6.  Планирование средств на осуществление мероприятий айыл           окмоту и районными государственными администрациями     5.7.  Действия областных государственных администраций по созданию           штабов по реализации Программы     5.8.  Действия штабов при областных государственных администрациях     5.9.  Утверждение Комплексных программ айыл окмоту     5.10. Реализация Комплексных программ айыл окмоту и районными           государственными администрациями     5.11. Формирование Плана действий областных государственных           администраций     5.12. Действия Государственной комиссии при Правительстве           Кыргызской Республики по архитектуре и строительству по           организации выполнения проектных и научно-исследовательских           работ     5.13. Реализация Программы, координация работ и контроль           исполнения     6.    Функции и полномочия органов власти и управления в           реализации программы     7.    Оценка эффективности, социально-экономических и           экологических последствий реализации Программы     8.    Заключение                               1. Введение      Программа развития жилищного строительства  в  сельской  местностиКыргызской  Республики  до  2010 года (далее - Программа) разработана всоответствии с Комплексной основой развития  Кыргызской  Республики  до2010 года, Национальной </w:t>
      </w:r>
      <w:hyperlink w:history="1" r:id="rIdcr4h4hxs-0zm3dclukncs">
        <w:r>
          <w:rPr>
            <w:rFonts w:ascii="Arial" w:cs="Arial" w:eastAsia="Arial" w:hAnsi="Arial"/>
            <w:color w:val="1D4ED8"/>
            <w:sz w:val="24"/>
            <w:szCs w:val="24"/>
            <w:u w:val="single"/>
          </w:rPr>
          <w:t xml:space="preserve">стратегией</w:t>
        </w:r>
      </w:hyperlink>
      <w:r>
        <w:rPr>
          <w:rFonts w:ascii="Arial" w:cs="Arial" w:eastAsia="Arial" w:hAnsi="Arial"/>
          <w:sz w:val="24"/>
          <w:szCs w:val="24"/>
        </w:rPr>
        <w:t xml:space="preserve"> сокращения бедности на 2003-2005 го-ды,  утвержденной </w:t>
      </w:r>
      <w:hyperlink w:history="1" r:id="rIdgkl2csctb-ppaam9-tkr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от8 мая 2003 года № 269,  Государственной </w:t>
      </w:r>
      <w:hyperlink w:history="1" r:id="rIdanlrspvxrjnmxa9lwydr-">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жилищного строитель-ства в Кыргызской Республике, утвержденной </w:t>
      </w:r>
      <w:hyperlink w:history="1" r:id="rIdaplnz_h8s0i0uaoqfmjo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ПравительстваКыргызской Республики от 25 апреля 2001 года № 188.     Решение жилищной проблемы в сельской местности  является  ключевойзадачей  Государственной программы жилищного строительства в КыргызскойРеспублике. Обеспечение сельских жителей жильем позволит в значительнойстепени повысить благосостояние сельского населения,  решить социальныепроблемы,  оптимизировать миграционные процессы в республике и способс-твовать  устойчивому  развитию  местных сообществ в сельской местности.Количество граждан,  нуждающихся в жилье и улучшении жилищных  условий,из  года  в  год  увеличивается.  Обеспеченность общей площадью жилья всельской местности на 1 января 2003 года составляет 11,5 кв. м на одно-го человека.  По республике данный показатель равен 12,4 кв. м на чело-века, а в городах - 13,5 кв. м на человека.     В соответствии с Государственной программой жилищного строительст-ва в Кыргызской Республике обеспеченность общей площадью жилья на  2010год должна составить 14,2 кв.  м на одного человека. Обеспеченность об-щей площадью жилья на человека в сельской местности на 0,9 кв.  м мень-ше,  чем в целом по республике,  и на 2,0 кв.  м меньше, чем в городах.Учитывая, что к 2010 году не удастся достичь показателей обеспеченностижильем в сельской местности,  равным аналогичным показателям в городах,целесообразно  принять  планируемый  показатель  обеспеченности  жильемсельских жителей на 2010 год 13,0 кв.  м на одного человека, что позво-лит поднять данный показатель на 13,0%  и существенно повысить  уровеньблагосостояния сельского населения.  При этом,  должна ставиться задачаобеспечения каждой сельской семьи отдельным жилым домом или  квартирой.Для  этого  необходимо до 2010 года построить 4962,7 тыс.  кв.  м общейплощади жилья в сельской местности.  Строительство жилых  домов  должноосуществляться по проектам, предусматривающим сейсмостойкость строений,с обеспечением их водопроводом,  канализацией,  электроснабжением, теп-лоснабжением и по возможности, газоснабжением.     Для осуществления строительства планируемого  количества  жилья  всельской  местности  необходимо  привлечение  инвестиций ориентировочно7846,01 млн.сомов.           2. Содержание проблемы и обоснование необходимости                   ее решения программными методами      Более 70,8%  семей в сельской местности обеспечены жильем менее 10кв.  м на человека,  а 11,6% сельского населения обеспеченно общей пло-щадью жилья менее 5 кв. м на человека.     В последние годы резко снизился ввод нового жилья во всех регионахреспублики.  Если  в 1990 году было построено 22,4 тыс.  квартир,  то в2002 год - всего 4,4 тыс. квартир (19,6%). Основная часть сельского жи-лищного  фонда  не имеет элементарных коммунальных удобств.  Водопроводимеется только в 60% сельских населенных пунктов, а преобладающая частьжилищного фонда села не обеспечена центральным отоплением и канализаци-ей, горячим водоснабжением и газификацией.     Жилищная проблема в Кыргызской Республике, обострившаяся в услови-ях перехода к рыночной  экономике,  определяет  необходимость  принятиякардинальных мер по ее стабилизации.     Для решения этой задачи необходима мобилизация усилий всех органовгосударственного  управления и местного самоуправления,  неправительст-венных и международных организаций, населения. Для этих целей необходи-мо привлечение всех возможных источников финансирования:  республиканс-кого бюджета,  местных бюджетов, внебюджетных источников, средств насе-ления,  кредитных ресурсов банков и финансовых фондов,  помощи междуна-родных донорских организаций.           3. Основные цели, задачи, сроки и этапы реализации                               Программы      Программа предусматривает достижение следующих основных целей:     - преодоление бедности в сельской местности;     - повышение уровня благосостояния сельского населения;     - формирование взаимоувязанной системы расселения,  удобной  сель-ской жилой среды и архитектурного облика сельских поселений;     - оптимизацию миграционных процессов между городом и селом;     - стимулирование  социально-экономического развития сельских райо-нов и устойчивого развития местных сообществ;     - совершенствование социальной и инженерно-технической инфраструк-туры сельских населенных пунктов.     Программные мероприятия  направлены  на решение следующих основныхзадач:     - мобилизация  и обеспечение эффективного взаимодействия государс-твенных структур и местных сообществ,  населения  на  решение  жилищнойпроблемы в сельской местности;     - планирование первоочередных и долгосрочных мероприятий  Програм-мы;     - обеспечение финансирования мероприятий Программы из всех  источ-ников;     - проведение мониторинга,  создание системы организационной, мето-дической и технической помощи в проведении мероприятий.     Основные пути решения задач Программы:     - определение  функций  государственных органов,  органов местногосамоуправления в реализации мероприятий Программы;     - информационно-техническое обеспечение;     - определение необходимых объемов и источников финансирования  ме-роприятий Программы;     - социальная мобилизация сельских сообществ и населения;     - привлечение внутренних и внешних инвесторов и доноров;     - создание благоприятных условий  для  инвестирования  в  жилищноестроительство.           4. Информационно-техническое обеспечение реализации                               Программы      4.1. Нормативное правовое обеспечение      В настоящее время нормативное правовое обеспечение  сельского  жи-лищного  строительства регламентировано в Гражданским </w:t>
      </w:r>
      <w:hyperlink w:history="1" r:id="rIdbwqcbmrfzabkjibcxwtrw">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Земельным </w:t>
      </w:r>
      <w:hyperlink w:history="1" r:id="rIdn-qs2ttdqtvdxerug_wlr">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s_q48czyysb2kkv1dvoj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градостроительстве и архитектуре Кыргызской Рес-публики",  </w:t>
      </w:r>
      <w:hyperlink w:history="1" r:id="rIdmhmztrqa0rsg597gz6iys">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индивидуальном  жилищномстроительстве Республики Кыргызстан".     Для стимулирования индивидуального жилищного строительства в селахнеобходимо  совершенствование  вышеуказанных  законодательных актов,  сцелью создания благоприятных условий осуществления жилищного строитель-ства в сельской местности.     Совершенствование нормативных правовых должно предусматривать уст-ранение  имеющихся  противоречий  в законодательных актах,  обеспечениепрозрачности и упрощение  процедур  предоставления  прав  на  земельныеучастки и получения разрешительных документов на проектирование и стро-ительство,  приемки в эксплуатацию возведенного жилья, регистрации правна недвижимое имущество.      4.2. Научно-методическое обеспечение      Для осуществления эффективных проектных решений индивидуальных жи-лых домов в сельской местности необходимо проведение  научно-исследова-тельских работ по разработке рекомендаций по:     - формированию рациональных систем сельского расселения, учитываю-щих взаимоувязанное развитие сельских населенных пунктов,  обеспечиваю-щих доступность населения ко всем видам социально-бытового, администра-тивного, образовательного, торгового и культурного обслуживания;     - рационального планировочного решения сельских  населенных  пунк-тов,  направленных на формирование удобной сельской среды, экономию зе-мельных ресурсов, возможность инженерно-технического обеспечения жилья,удобных  транспортно-пешеходных  связей,  доступность основных объектовобслуживания,  экологические требования  и  безопасность  населения  отопасных природных и техногенных процессов;     - обеспечению сейсмостойкости жилых домов с  применением  наиболеепростых конструктивных, планировочных и технологических решений;     - применению местных строительных материалов;     - применению эффективных систем инженерно-технического обеспечениясельских жилых домов,  в том числе малых  и  автономных  систем  тепло,энерго и водоснабжения, а также водоочистки.      4.3. Информационно-консультационное обеспечение      Задачи активного вовлечения населения и создания благоприятных ус-ловий для  строительно-инвестиционного  процесса  в  области  жилищногостроительства  требуют создания системы информационно-консультационногообеспечения на местах по вопросам разрешительных процедур, предоставле-ния прав на земельные участки,  проектирования и строительства, приемкив эксплуатацию,  государственной регистрации и другим вопросам, связан-ным с индивидуальным жилищным строительством. Такие службы целесообраз-но создать при местных органах архитектуры и строительства,  предусмот-рев  мероприятия по расширению их возможностей путем улучшения их обес-печенности нормативной правовой и технической литературой,  оргтехникойи  архивной базой,  а также создания системы доступности к информации иконсультаций по вопросам,  связанным с индивидуальным  жилищным  строи-тельством.     Целесообразно организовать выпуск специального бюллетеня,  в кото-ром излагалась бы информация об изменениях в законодательной базе,  из-даниях новых нормативных технических документов,  опыте отдельных сооб-ществ по решению жилищной проблемы,  предложениях по эффективным проек-там жилых домов и системам их инженерного обеспечения, новым технологи-ям строительства и отделки жилья, спросе и предложениях на рынке жилья,земель и строительных материалов, а также другие материалы, связанные срешением жилищной проблемы на селе.      4.4. Финансово-техническое обеспечение      Для осуществления  строительства  жилья общей площадью 4962,7 тыс.кв. м в сельской местности до 2010 года необходимо привлечение инвести-ций из всех источников ориентировочно на сумму 7846,01 млн.сомов.     Для реализации мероприятий Государственной программы развития  жи-лищного  строительства в сельской местности необходимо привлечение всехвозможных источников финансирования:     - республиканского бюджета;     - местных бюджетов;     - средств населения;     - внебюджетных фондов;     - кредитов и грантов международных организаций.     Необходимо определить планируемые размеры и сроки финансирования вразрезе областей,  районов и сельских населенных пунктов из вышеуказан-ных источников.  Планируемые источники и объемы  финансирования  должныбыть изучены, подтверждены и взаимоувязаны.     Материально-техническое обеспечение будет осуществляться в  основ-ном  за  счет поставок местных предприятий по производству строительныхматериалов.     При этом областными штабами по реализации Государственной програм-мы должны быть определены ориентировочные объемы основных  строительныхи  отделочных материалов и доведены до местных производителей и постав-щиков строительных и отделочных материалов.      4.5. Кадровое обеспечение      Обслуживание процесса индивидуального жилищного  строительства  населе будет осуществляться специалистами из имеющихся кадров архитектур-ных служб,  органов регистрации недвижимого имущества, строителей и ра-ботников промышленности строительных материалов. Подготовка необходимыхспециалистов будет осуществляться в высших и средних учебных заведенияхКыргызской Республики.     При подготовке кадров для работы на местах  необходимо  ориентиро-вать их на знание законодательства Кыргызской Республики, регулирующеговопросы реализации прав граждан на земельные участки,  получения разре-шительных документов,  проектной документации для осуществления индиви-дуального жилищного строительства,  регистрации прав на недвижимое иму-щество, вопросы децентрализации управления, применения эффективных тех-нических решений, направленных на удешевление строительства, применениеместных  строительных  материалов,  прогрессивных  приемов  инженерногообеспечения жилых домов, рациональной планировки сел и формирование вы-разительной архитектуры сельского жилья.      4.6. Социальная мобилизация      Основным инициатором  в решении проблемы развития жилищного строи-тельства в сельской местности должно стать сельское население и местныесообщества.  Социальная мобилизация населения и местных сообществ пред-полагает проведение комплекса мероприятий по информированию  населения,созданию групп,  коллективов,  задачами которых является решение вопро-сов, связанных с развитием жилищного строительства на селе. В этом пла-не необходимо использование расширяющихся возможностей органов местногосамоуправления,  связанных с проводимой децентрализацией управления,  атакже  всемерная  поддержка  формированию  различных форм местных сооб-ществ, их программ и инициатив, направленных, в том числе, и на решениежилищной проблемы на селе.      4.7. Добросовестное управление      Одним из  важных  условий является применение и развитие принциповдобросовестного управления.  В этом направлении  необходимо  добиватьсямаксимальной прозрачности,  открытости деятельности местных органов го-сударственной власти  и  местного  самоуправления.  Местные  сообществадолжны  быть полностью информированы о принимаемых этими органами реше-ниях, информация должна публиковаться в местных органах печати, радио ителевидения,  должны быть использованы другие пути обеспечения информа-цией населения.                        5. Мероприятия Программы      5.1. Разработка и принятие изменений и дополнений в          законодательство Кыргызской Республики      Разработка и  внесение  изменений и дополнений в Законы КыргызскойРеспублики: </w:t>
      </w:r>
      <w:hyperlink w:history="1" r:id="rId-3uzrmmg9bz3impha7kde">
        <w:r>
          <w:rPr>
            <w:rFonts w:ascii="Arial" w:cs="Arial" w:eastAsia="Arial" w:hAnsi="Arial"/>
            <w:color w:val="1D4ED8"/>
            <w:sz w:val="24"/>
            <w:szCs w:val="24"/>
            <w:u w:val="single"/>
          </w:rPr>
          <w:t xml:space="preserve">"Об индивидуальном жилищном строительстве в Республике Кыр-</w:t>
        </w:r>
      </w:hyperlink>
      <w:hyperlink w:history="1" r:id="rIdsfteyxhdop7b3gjs48s10">
        <w:r>
          <w:rPr>
            <w:rFonts w:ascii="Arial" w:cs="Arial" w:eastAsia="Arial" w:hAnsi="Arial"/>
            <w:color w:val="1D4ED8"/>
            <w:sz w:val="24"/>
            <w:szCs w:val="24"/>
            <w:u w:val="single"/>
          </w:rPr>
          <w:t xml:space="preserve">гызстан"</w:t>
        </w:r>
      </w:hyperlink>
      <w:r>
        <w:rPr>
          <w:rFonts w:ascii="Arial" w:cs="Arial" w:eastAsia="Arial" w:hAnsi="Arial"/>
          <w:sz w:val="24"/>
          <w:szCs w:val="24"/>
        </w:rPr>
        <w:t xml:space="preserve">,  Налоговый  </w:t>
      </w:r>
      <w:hyperlink w:history="1" r:id="rIdkshriao43kiowkmwjakg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и Земельный </w:t>
      </w:r>
      <w:hyperlink w:history="1" r:id="rIdadk9njaee8shwboq3gwv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Кыргызской Республики,  принятие Жилищного </w:t>
      </w:r>
      <w:hyperlink w:history="1" r:id="rIdn_hzvbzm_0vv-hikhnuy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Изменения и дополнения в законодательные акты Кыргызской Республи-ки вносятся с целью устранения имеющихся в них противоречий,  упрощенияпроцедуры предоставления  прав  на  земельные  участки  и  инвестицион-но-строительного процесса, создания благоприятных налоговых условий дляинвестирования в жилищное строительство в сельской местности и  повыше-ния  возможностей органов местного самоуправления по формированию мест-ных бюджетов и финансирования мероприятий по жилищному строительству.      5.2. Обеспечение сельских территорий схемами расселения и          проектами планировки и застройки сельских населенных пунктов      5.2.1. Разработка  схем расселения должна охватить территорию каж-дого айыл окмоту и иметь целью:     - определить  направления  по  формированию взаимоувязанных системрасселения, предусматривающих создание:     а) групп поселков - элементов системы расселения 3-го уровня, рас-положенных в одном территориальном ареале  и  имеющих  непосредственныесоциально-бытовые,  хозяйственные,  культурные  и  иные  связи (далее -функциональные связи);     б) групп  поселков - элементов системы расселения 2-го уровня рас-положенных,  как правило, на территории одного айыл окмоту и состоящегоиз нескольких групп поселков 3-го уровня;     в) групп поселков 1-го уровня, составляющих систему сельского рас-селения,  как правило, на территории одного административного района, иобъединяющих несколько поселков 2-го и 3-го уровней,  имеющих между со-бой функциональные связи;     - определить параметры территориального развития и изменения  чис-ленности населения до 2010 года для каждого сельского населенного пунк-та,  исходя из его места и роли в системе сельского расселения, а такженаличия земельных ресурсов, возможностей развития сельскохозяйственногопроизводства и производства по переработке сельхозпродукции и иных гра-дообразующих факторов в данном населенном пункте.      5.2.2. Разработка проектов планировки и застройки сельских            населенных пунктов      Проекты планировки и застройки сельского населенного пункта разра-батываются на основе схем расселения и имеют следующие цели:     - разработать направления по формированию оптимальной  планировоч-ной структуры сельского населенного пункта,  предусматривающие развитиеосновных функциональных зон поселка:  -  жилых,  общественного  центра,производственной, коммунальных объектов, а также транспортно-пешеходнойсети и других градостроительных элементов;     - запланировать территории для размещения жилья из расчета обеспе-чения общей жилой площади не менее 13,0 кв.  м на одного жителя и обес-печения каждой семьи отдельным домом,  а также необходимых объектов об-щественного назначения, коммунальных и производственных объектов;     - решить вопросы обеспечения жилых домов,  а также других объектовинженерно-техническим снабжением:  электро-тепло-водоснажением,  водоо-чисткой, телефонной связью и газоснабжением;     - определить ориентировочные потребности в финансовых и материаль-но-технических ресурсах для решения жилищной проблемы.      5.3. Проведение научно-исследовательских работ      Проведение необходимых научно-исследовательских работ в целях раз-работки рекомендаций по проектированию эффективных решений по  проекти-рованию жилых домов,  обеспечивающих сейсмостойкость, использованию на-циональных традиций в планировке и архитектуре сельского жилья,  приме-нению местных строительных материалов, теплоэнергосбережение, удешевле-ние строительства,  использование эффективных  решений  по  инженерномуобеспечению жилых домов.      5.4. Разработка мероприятий по жилищному строительству с          определением очередности их выполнения на территориях айыл          окмоту      На основании  проектных  решений  проектов  планировки и застройкиайыл окмоту прорабатывают мероприятия по осуществлению жилищного строи-тельства в сельских населенных пунктах на подведомственной территории сопределением первоочередных мер и разбивкой работ по годам до 2010  го-да, с указанием возможных источников финансирования.      5.5. Разработка мероприятий районными государственными          администрациями      На основании мероприятий, разработанных айыл окмоту, районными го-сударственными  администрациями разрабатываются мероприятия по осущест-влению жилищного строительства на территории административного района сопределением  первоочередных мер и разбивкой работ по годам до 2010 го-да, с указанием возможных источников финансирования.      5.6. Планирование средств на осуществление мероприятий айыл окмоту          и районными государственными администрациями      Айыл окмоту  на базе разработанных мероприятий планируют в местномбюджете,  средства на их реализацию.  Айыл окмоту проводит работу срединаселения  сел  с целью доведения до него информации по планируемым ме-роприятиям по осуществлению жилищного строительства в каждом населенномпункте и сбора данных о намерениях и возможности населения в строитель-стве индивидуальных жилых домов.     Районная государственная  администрация  вносит  в  районный кенешпредложения о включении в местный бюджет района средства для реализациимероприятий  айыл  окмоту и проводит широкое обсуждение планируемых ме-роприятий через средства массовой информации и на конференциях.      5.7. Действия областных государственных администраций по созданию          штабов по реализации Программы      Мероприятия по  реализации  жилищного строительства с планируемымипоказателями финансирования из местных бюджетов, прогнозными цифрами поинвестированию  населением средств в индивидуальное жилищное строитель-ство и предложениями по другим возможным источникам финансирования  ме-роприятий направляются районными государственными администрациями в об-ластные государственные администрации.     Областные государственные администрации создают постоянно действу-ющие штабы по реализации Программы развития жилищного  строительства  всельской  местности области,  которые проводят координацию деятельностирайонных администраций и айыл окмоту по осуществлению мероприятий Прог-раммы.     Штабы обобщают мероприятия, представленные районными государствен-ными  администрациями,  вносят предложения в областную госадминистрациюпредложения для обращения в областной  кенеш  и  Министерство  финансовКыргызской  Республики  о  включении в бюджет области и государственныйбюджет о финансировании отдельных мероприятий,  проводят комплекс орга-низационных мер по широкому информированию населения, неправительствен-ных и международных организаций,  кредитных и финансовых  учреждений  омероприятиях Программы.  Штабы проводят областные конференции с пригла-шением представителей государственных структур,  органов местного само-управления,  неправительственных и международных организаций, кредитныхи финансовых учреждений, местных сообществ для обсуждения мероприятий ипутях ее реализации.      5.8. Действия штабов при областных государственных администрациях      Используя полученную информацию, штабы совместно с районными госу-дарственными администрациями дорабатывают мероприятия по  осуществлениюжилищного строительства по районам и айыл окмоту и подготавливают комп-лексные программы развития жилищного строительства  в  административныхрайонах,  отражающие уточненные и конкретизированные мероприятия с раз-бивкой по годам и источникам финансирования.      5.9. Утверждение Комплексных программ айыл окмоту      Комплексные программы развития жилищного строительства айыл окмотуи административных районов с учетом уточнений и дополнений рассматрива-ются и утверждаются на сессиях областных кенешей.      5.10. Реализация Комплексных программ айыл окмоту и районными           государственными администрациями      Правления айыл  окмоту  и  районные  государственные администрацииприступают к реализации утвержденных Комплексных программ развития  жи-лищного строительства.      5.11. Формирование Плана действий областных государственных           администраций      Областные государственные  администрации   формируют   Комплексныепрограммы  развития  жилищного строительства административных районов иайыл окмоту в единый документ и на их основе разрабатывают и  принимаютПлан  действий  областной  государственной администрации по поддержке иреализации Комплексных программ районов и айыл окмоту.  Областные госу-дарственные администрации приступают к реализации Пакетов мер областно-го уровня,  осуществляют координацию,  практические действия и контрольнад действиями всех участников осуществления жилищной программы на тер-ритории области.      5.12. Действия Государственной комиссии при Правительстве           Кыргызской Республики по архитектуре и строительству по           организации выполнения проектных и научно-исследовательских           работ      Государственная комиссия  при  Правительстве Кыргызской Республикипо  архитектуре  и  строительству  проводит   ориентировочные   расчетысредств, необходимых для разработки схем расселения, проектов планиров-ки и застройки сельских  населенных  пунктов,  научно-исследовательскихработ  с  разбивкой по годам до 2010 года и вносит предложение в Прави-тельство Кыргызской Республики для включения в проекты республиканскогобюджета и программы финансирования по линии международных организаций.      5.13. Реализация Программы, координация работ и контроль           исполнения      Реализация комплексных программ развития  жилищного  строительстваосуществляется айыл окмоту, районными и областными государственными ад-министрациями.  Координация работ, мониторинг и поддержка осуществлениякомплексных  программ  проводятся штабами при областных государственныхадминистрациях.     Координацию работ и контроль за исполнением Программы осуществляютНациональное агентство Кыргызской Республики по делам местного  самоуп-равления, Государственная комиссия при Правительстве Кыргызской Респуб-лики по архитектуре и строительству,Аппарат Премьер-министра Кыргызской Республики, Секретариат по Комплексным основам развития при Администра-ции Президента Кыргызской Республики в соответствии с  Пакетом  мер  по развитию   жилищного  строительства  в  сельской  местности  КыргызскойРеспублики до 2010 года.           6. Функции и полномочия органов власти и управления                        в реализации программы      Реализация Программы осуществляется органами местного самоуправле-ния,  местными сообществами, государственными администрациями районов иобластей при активной поддержке министерств, государственных комитетов,административных ведомств и государственных комиссий Кыргызской Респуб-лики, и при участии неправительственных организаций.           7. Оценка эффективности, социально-экономических и            экологических последствий реализации Программы      В процессе реализации Программы будет проводиться мониторинг. Поэ-тапно оцениваются:     - эффективность проводимых мероприятий (насколько те или иные мерыпозволяют решать поставленные задачи);     - социально-экономические последствия (рост показателей обеспечен-ности жилой площадью,  улучшение качества жизни, оптимизация миграцион-ных процессов);     - экологические  последствия  (улучшение  или ухудшение окружающейсреды,  влияние на земельные ресурсы, озеленение, животный и раститель-ный мир).     Результаты оценки учитываются при корректировке мероприятий и  приразработке следующих этапов Программы.                              8. Заключение      Решение жилищной  проблемы в сельской местности,  являясь одной изважнейших задач государства и общества,  возможно только при скоордини-рованной системной работе всех государственных структур, местного само-управления, неправительственных и международных организаций.     При этом,  Программа предусматривает формирование планов мероприя-тий и их реализацию снизу,  от органов местного самоуправления. Местноеи районное звенья должны стать основными звеньями в процессе реализациипрограммы при активной поддержке областных и республиканских  структур,неправительственных и международных организаций.     Достижение целей, поставленных в Программе, к 2010 году позволит взначительной степени решить вопросы,  поставленные в Национальной </w:t>
      </w:r>
      <w:hyperlink w:history="1" r:id="rIdjoed_adqx1r5uij-lpkbf">
        <w:r>
          <w:rPr>
            <w:rFonts w:ascii="Arial" w:cs="Arial" w:eastAsia="Arial" w:hAnsi="Arial"/>
            <w:color w:val="1D4ED8"/>
            <w:sz w:val="24"/>
            <w:szCs w:val="24"/>
            <w:u w:val="single"/>
          </w:rPr>
          <w:t xml:space="preserve">стра-</w:t>
        </w:r>
      </w:hyperlink>
      <w:hyperlink w:history="1" r:id="rId3zydxw2tb-zbfy1r7_3b3">
        <w:r>
          <w:rPr>
            <w:rFonts w:ascii="Arial" w:cs="Arial" w:eastAsia="Arial" w:hAnsi="Arial"/>
            <w:color w:val="1D4ED8"/>
            <w:sz w:val="24"/>
            <w:szCs w:val="24"/>
            <w:u w:val="single"/>
          </w:rPr>
          <w:t xml:space="preserve">тегии</w:t>
        </w:r>
      </w:hyperlink>
      <w:r>
        <w:rPr>
          <w:rFonts w:ascii="Arial" w:cs="Arial" w:eastAsia="Arial" w:hAnsi="Arial"/>
          <w:sz w:val="24"/>
          <w:szCs w:val="24"/>
        </w:rPr>
        <w:t xml:space="preserve"> сокращения бедности на период 2003-2005 годов и Комплексной осно-ве развития Кыргызской Республики до 2010 года.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xchib8x1syqb3bfhvqox">
      <w:r>
        <w:rPr>
          <w:rFonts w:ascii="Arial" w:cs="Arial" w:eastAsia="Arial" w:hAnsi="Arial"/>
          <w:color w:val="132D3F"/>
          <w:sz w:val="16"/>
          <w:szCs w:val="16"/>
          <w:u w:val="single"/>
        </w:rPr>
        <w:t xml:space="preserve">dalil.kg/document/56138</w:t>
      </w:r>
    </w:hyperlink>
  </w:p>
  <w:p>
    <w:pPr>
      <w:spacing w:after="0" w:before="40"/>
      <w:jc w:val="center"/>
    </w:pPr>
    <w:hyperlink w:history="1" r:id="rIdimwpwvziodg-sjwp7mxz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onrqhakhu58flsgfq7a" Type="http://schemas.openxmlformats.org/officeDocument/2006/relationships/hyperlink" Target="https://dalil.kg/document/56136" TargetMode="External"/><Relationship Id="rIdb7vzqftzqq2zorxvxefzy" Type="http://schemas.openxmlformats.org/officeDocument/2006/relationships/hyperlink" Target="https://dalil.kg/document/57125" TargetMode="External"/><Relationship Id="rIdcr4h4hxs-0zm3dclukncs" Type="http://schemas.openxmlformats.org/officeDocument/2006/relationships/hyperlink" Target="https://dalil.kg/document/56585" TargetMode="External"/><Relationship Id="rIdgkl2csctb-ppaam9-tkrn" Type="http://schemas.openxmlformats.org/officeDocument/2006/relationships/hyperlink" Target="https://dalil.kg/document/54418" TargetMode="External"/><Relationship Id="rIdanlrspvxrjnmxa9lwydr-" Type="http://schemas.openxmlformats.org/officeDocument/2006/relationships/hyperlink" Target="https://dalil.kg/document/6757" TargetMode="External"/><Relationship Id="rIdaplnz_h8s0i0uaoqfmjo6" Type="http://schemas.openxmlformats.org/officeDocument/2006/relationships/hyperlink" Target="https://dalil.kg/document/6756" TargetMode="External"/><Relationship Id="rIdbwqcbmrfzabkjibcxwtrw" Type="http://schemas.openxmlformats.org/officeDocument/2006/relationships/hyperlink" Target="https://dalil.kg/document/5" TargetMode="External"/><Relationship Id="rIdn-qs2ttdqtvdxerug_wlr" Type="http://schemas.openxmlformats.org/officeDocument/2006/relationships/hyperlink" Target="https://dalil.kg/document/8" TargetMode="External"/><Relationship Id="rIds_q48czyysb2kkv1dvoj3" Type="http://schemas.openxmlformats.org/officeDocument/2006/relationships/hyperlink" Target="https://dalil.kg/document/716" TargetMode="External"/><Relationship Id="rIdmhmztrqa0rsg597gz6iys" Type="http://schemas.openxmlformats.org/officeDocument/2006/relationships/hyperlink" Target="https://dalil.kg/document/901" TargetMode="External"/><Relationship Id="rId-3uzrmmg9bz3impha7kde" Type="http://schemas.openxmlformats.org/officeDocument/2006/relationships/hyperlink" Target="https://dalil.kg/document/901" TargetMode="External"/><Relationship Id="rIdsfteyxhdop7b3gjs48s10" Type="http://schemas.openxmlformats.org/officeDocument/2006/relationships/hyperlink" Target="https://dalil.kg/document/901" TargetMode="External"/><Relationship Id="rIdkshriao43kiowkmwjakgr" Type="http://schemas.openxmlformats.org/officeDocument/2006/relationships/hyperlink" Target="https://dalil.kg/document/632" TargetMode="External"/><Relationship Id="rIdadk9njaee8shwboq3gwvl" Type="http://schemas.openxmlformats.org/officeDocument/2006/relationships/hyperlink" Target="https://dalil.kg/document/8" TargetMode="External"/><Relationship Id="rIdn_hzvbzm_0vv-hikhnuy8" Type="http://schemas.openxmlformats.org/officeDocument/2006/relationships/hyperlink" Target="https://dalil.kg/document/979" TargetMode="External"/><Relationship Id="rIdjoed_adqx1r5uij-lpkbf" Type="http://schemas.openxmlformats.org/officeDocument/2006/relationships/hyperlink" Target="https://dalil.kg/document/56585" TargetMode="External"/><Relationship Id="rId3zydxw2tb-zbfy1r7_3b3" Type="http://schemas.openxmlformats.org/officeDocument/2006/relationships/hyperlink" Target="https://dalil.kg/document/56585"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xchib8x1syqb3bfhvqox" Type="http://schemas.openxmlformats.org/officeDocument/2006/relationships/hyperlink" Target="https://dalil.kg/document/56138" TargetMode="External"/><Relationship Id="rIdimwpwvziodg-sjwp7mxz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2026-09-23T15:27:13.133Z</dcterms:created>
  <dcterms:modified xsi:type="dcterms:W3CDTF">2026-09-23T15:27:13.133Z</dcterms:modified>
</cp:coreProperties>
</file>

<file path=docProps/custom.xml><?xml version="1.0" encoding="utf-8"?>
<Properties xmlns="http://schemas.openxmlformats.org/officeDocument/2006/custom-properties" xmlns:vt="http://schemas.openxmlformats.org/officeDocument/2006/docPropsVTypes"/>
</file>