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соответствии с </w:t>
      </w:r>
      <w:hyperlink w:history="1" r:id="rIdyb7nxcyjdl9ah01nqlki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ПОСТАНОВЛЕНИЕ ПРАВИТЕЛЬСТВА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     от 18 февраля 2005 года № 92            О заключении Правительства Кыргызской Республики          на проект Закона Кыргызской Республики "О внесении           дополнений и изменений в Уголовно-исполнительный                     кодекс Кыргызской Республики"    В   соответствии  с  пунктом  3  статьи  65  </w:t>
      </w:r>
      <w:hyperlink w:history="1" r:id="rIddsbbc4dpaxaj0dkpk8_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 1.  Не  согласиться  с  проектом  Закона  Кыргызской  Республики  "Овнесении  дополнений  и  изменений  в  Уголовно-исполнительный  кодексКыргызской   Республики",  инициированный  депутатом  Законодательногособрания  Жогорку Кенеша Кыргызской Республики Бекназаровым  А.А.,  наосновании прилагаемого </w:t>
      </w:r>
      <w:hyperlink w:history="1" r:id="rIdt9f_o6ffk7hkthgvwd6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заключения</w:t>
        </w:r>
      </w:hyperlink>
      <w:r>
        <w:rPr>
          <w:rFonts w:ascii="Arial" w:cs="Arial" w:eastAsia="Arial" w:hAnsi="Arial"/>
          <w:sz w:val="24"/>
          <w:szCs w:val="24"/>
        </w:rPr>
        <w:t xml:space="preserve">.  2.  Направить  настоящее  постановление в Жогорку  Кенеш  КыргызскойРеспублики.    Премьер-министр                              Н.Танаев      от 18 февраля 2005 года № 24-308                         Законодательное собрание                            Жогорку Кенеша                         Кыргызской Республики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ЗАКЛЮЧЕНИЕ             Правительства Кыргызской Республики на проект          Закона Кыргызской Республики "О внесении дополнений                 и изменений в Уголовно-исполнительный                     кодекс Кыргызской Республики"    Правительство   Кыргызской  Республики,  рассмотрев   инициированныйдепутатом   Законодательного  собрания   Жогорку   Кенеша   КыргызскойРеспублики  Бекназаровым А.А. проект Закона Кыргызской  Республики  "Овнесении  дополнений  и  изменений  в  Уголовно-исполнительный  кодексКыргызской   Республики"  и  руководствуясь  пунктом   3   статьи   65</w:t>
      </w:r>
      <w:hyperlink w:history="1" r:id="rIdhwhlaafidsrqqvagchq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не дает согласия на его принятие последующим причинам.  Дополнение  в  часть  5  статью 63 Уголовно-исполнительного  кодексаКыргызской  Республики  относительно того,  что  заявления,  жалобы  иписьма,  направленные  Омбудсмену  (Акыйкатчы)  Кыргызской  Республикилицами,    находящимися   в   местах   лишения    свободы,    являютсяконфиденциальными,   их   вскрытие   и   цензура   запрещаются;    онинезамедлительно должны быть переданы Омбудсмену (Акыйкатчы) КыргызскойРеспублики  считаем  нецелесообразным, в связи с тем,  что  заявления,жалобы  и  письма, отправляемые осужденными, необходимо  вскрывать  посоображениям безопасности, то есть для того, чтобы исключить угрозы  иоскорбления в адрес получателя; кроме того, необходимо удостовериться,что в письмах не содержится каких-либо вредных веществ.  Относительно внесения дополнения в часть 2 статьи 86 данного Кодексао  том, что осужденным разрешаются телефонные переговоры четыре раза вгод   за  счет  учреждения  продолжительностью  до  пятнадцати  минут,сообщаем следующее.  При   введении  данного  дополнения  в  законодательство  КыргызскойРеспублики  потребуется в среднем 9,2 млн.сомов в год, что в  условияхдефицита  республиканского  бюджета  предусмотреть  не  представляетсявозможным.    Премьер-министр                              Н.Танаев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b7nxcyjdl9ah01nqlkis" Type="http://schemas.openxmlformats.org/officeDocument/2006/relationships/hyperlink" Target="http://kodeks.duckdns.org/document/159126" TargetMode="External"/><Relationship Id="rIddsbbc4dpaxaj0dkpk8_rk" Type="http://schemas.openxmlformats.org/officeDocument/2006/relationships/hyperlink" Target="http://kodeks.duckdns.org/document/1" TargetMode="External"/><Relationship Id="rIdt9f_o6ffk7hkthgvwd6jf" Type="http://schemas.openxmlformats.org/officeDocument/2006/relationships/hyperlink" Target="http://kodeks.duckdns.org/document/56178#1" TargetMode="External"/><Relationship Id="rIdhwhlaafidsrqqvagchq80" Type="http://schemas.openxmlformats.org/officeDocument/2006/relationships/hyperlink" Target="http://kodeks.duckdns.org/document/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2026-09-23T01:25:40.031Z</dcterms:created>
  <dcterms:modified xsi:type="dcterms:W3CDTF">2026-09-23T01:25:40.031Z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