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k_vrdzi-jdfsbdz_6upe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3 марта 2005 года № 115             ПОСТАНОВЛЕНИЕ ПРАВИТЕЛЬСТВА КЫРГЫЗСКОЙ РЕСПУБЛИКИ             О мерах по выполнению бюджета Социального фонда                   Кыргызской Республики на 2005 год    В   целях   реализации  </w:t>
      </w:r>
      <w:hyperlink w:history="1" r:id="rIdykwhgxyo63jc-l3_ztps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бюджетеСоциального  фонда  Кыргызской Республики на 2005  год»  ПравительствоКыргызской Республики постановляет:   1. Рекомендовать Социальному фонду Кыргызской Республики:   - обеспечить сбор страховых взносов в объемах, утвержденных ЗакономКыргызской   Республики  «О  бюджете  Социального   фонда   КыргызскойРеспублики на 2005 год»;   -   усилить  работу  по  взысканию  просроченной  задолженности  постраховым взносам и активизировать применение права по принудительномувзысканию  указанных задолженностей в соответствии с законодательствомКыргызской Республики;   - осуществлять постоянное взаимодействие с Комитетом по доходам приМинистерстве финансов Кыргызской Республики по выявлению и регистрацииплательщиков страховых взносов, уклоняющихся от регистрации в  органахСоциального фонда Кыргызской Республики;   -   проводить  работу  по  дальнейшему  сокращению  доли   товарныхвзаимозачетов в общем объеме страховых взносов, утвержденном  бюджетомСоциального фонда Кыргызской Республики на 2005 год;   -  постоянно  взаимодействовать  с  министерствами  и  ведомствами,государственными  администрациями областей и  местным  самоуправлениемгородов   Бишкек   и  Ош,  судебными,  правоохранительными   органами,общественными  организациями  и гражданами  Кыргызской  Республики  побезусловному    выполнению   задач   государственного    обязательногосоциального страхования;   -   обеспечить  своевременное  и  в  полном  объеме  финансированиепенсионных  выплат,  постоянный контроль над выполнением обязательствовыплате  пенсий  предприятиями  Государственного  департамента «Кыргызпочтасы»  Министерства транспорта - и коммуникаций КыргызскойРеспублики;   -    осуществлять финансирование Фонда обязательного медицинскогострахования, Фонда социального страхования своевременно в объемахсобираемых страховых взносов;   - проводить регулярное информирование общественности через средствамассовой информации, а также на сельских сходах и собраниях граждан  офинансировании пенсионных и других страховых выплат, состоянии  уплатыстраховых  взносов  по  государственному  социальному  страхованию   изадолженности хозяйствующих субъектов;   -  ежемесячно,  в  срок  до 15 числа, представлять  в  Министерствофинансов  Кыргызской Республики информацию о ходе  исполнения  бюджетаСоциального фонда Кыргызской Республики.   2. Разрешить Социальному фонду Кыргызской Республики:   -   производить   прием  зерна  пшеницы  и   сахара   от   сельскихтоваропроизводителей  в  счет  уплаты  страховых  взносов  по  ценам,определяемым Государственным департаментом по антимонопольной политикепри  Министерстве экономического развития, промышленности  и  торговлиКыргызской Республики, но не выше рыночных;   -  проводить взаиморасчеты с организациями, финансируемыми за  счетсредств  государственного  социального страхования,  и  организациями,предоставляющими  услуги  (работы) страховым  фондам,  путем  целевогопроведения   денежных  средств  через  расчетные  счета  в  банковскихучреждениях в счет страховых взносов плательщиков;   -    осуществлять   финансирование   оздоровительных    мероприятийпрофессиональных    союзов    продуктами    питания,    медикаментами,строительными,    лакокрасочными,    горюче-смазочными    материалами,промышленными товарами, мебелью с согласия получателей  по  ценам,  невыше  определяемых  Государственной департаментом  по  антимонопольнойполитике  при  Министерстве экономического развития, промышленности  иторговли  Кыргызской  Республики, и мукой, полученной  от  переработкизерна пшеницы урожая 2004 года, по себестоимости с учетом доставки  доподведомственных   организаций   профсоюзов,   а   также    проведениевзаиморасчетов/взаимозачетов по тепло- и водоснабжению,  коммунальным,автотранспортным, ремонтно-строительным и другим услугам;   -    осуществлять    финансирование   учреждений   здравоохранения,работающих   в   системе   обязательного   медицинского   страхования,медицинским оборудованием, медикаментами, мягким и твердым инвентарем,изделиями медицинского назначения и другими товарами, необходимыми дляоказания   медицинских  услуг  застрахованному  населению,   а   такжепроведение  взаиморасчетов/взаимозачетов по  тепло-  и  водоснабжению,коммунальным и другим услугам.   3. Министерству финансов Кыргызской Республики обеспечить полное  исвоевременное финансирование предусмотренных в республиканском бюджетена  2005  год ассигнований Социальному фонду Кыргызской Республики,  атакже   погашение  задолженности  по  страховым  взносам  организаций,финансируемых из республиканского бюджета.   4.   Главам  государственных  администраций  областей  и   местногосамоуправления  городов  Бишкек  и  Ош  принять  меры,  обеспечивающиеполноту   и   своевременность   перечисления   средств   и   погашениязадолженности  по  страховым  взносам  организаций,  финансируемых  изместного бюджета.   5. Министерству транспорта и коммуникаций Кыргызской Республики:-  установить норму расхода на почтовое обслуживание страховых  выплатПенсионного  фонда  и  выплату компенсаций  инвалидам  и  ликвидаторамаварии на Чернобыльской атомной электростанции из расчета 1,1 процентаот объема выплат;   -   принять   действенные   меры  по  искоренению   Государственнымпредприятием  "Кыргыз почтасы" Министерства транспорта и  коммуникацийКыргызской  Республики  фактов  недостач  и  нецелевого  использованияпенсионных   средств,  а  также  нарушений  по  выполнению  договорныхобязательств по выплате пенсий.   6.   Установить  профессиональным  союзам,  занимающимся  вопросамиоздоровления трудящихся, норму административных расходов не более  3,7процента от общих доходов Фонда социального страхования.   7.  Настоящее постановление вступает в силу с момента вступления  всилу   </w:t>
      </w:r>
      <w:hyperlink w:history="1" r:id="rIdv7xgw4gvsppbhcemb23n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бюджете  Социального  фондаКыргызской Республики на 2005 год».   8.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_szvmd9e9gfb_dokdr7i">
      <w:r>
        <w:rPr>
          <w:rFonts w:ascii="Arial" w:cs="Arial" w:eastAsia="Arial" w:hAnsi="Arial"/>
          <w:color w:val="132D3F"/>
          <w:sz w:val="16"/>
          <w:szCs w:val="16"/>
          <w:u w:val="single"/>
        </w:rPr>
        <w:t xml:space="preserve">dalil.kg/document/56249</w:t>
      </w:r>
    </w:hyperlink>
  </w:p>
  <w:p>
    <w:pPr>
      <w:spacing w:after="0" w:before="40"/>
      <w:jc w:val="center"/>
    </w:pPr>
    <w:hyperlink w:history="1" r:id="rIduowle4sys4hceoawpj9w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_vrdzi-jdfsbdz_6upe4" Type="http://schemas.openxmlformats.org/officeDocument/2006/relationships/hyperlink" Target="https://dalil.kg/document/158975" TargetMode="External"/><Relationship Id="rIdykwhgxyo63jc-l3_ztpsm" Type="http://schemas.openxmlformats.org/officeDocument/2006/relationships/hyperlink" Target="https://dalil.kg/document/1629" TargetMode="External"/><Relationship Id="rIdv7xgw4gvsppbhcemb23n_" Type="http://schemas.openxmlformats.org/officeDocument/2006/relationships/hyperlink" Target="https://dalil.kg/document/162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_szvmd9e9gfb_dokdr7i" Type="http://schemas.openxmlformats.org/officeDocument/2006/relationships/hyperlink" Target="https://dalil.kg/document/56249" TargetMode="External"/><Relationship Id="rIduowle4sys4hceoawpj9w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2026-09-24T05:50:10.574Z</dcterms:created>
  <dcterms:modified xsi:type="dcterms:W3CDTF">2026-09-24T05:50:10.574Z</dcterms:modified>
</cp:coreProperties>
</file>

<file path=docProps/custom.xml><?xml version="1.0" encoding="utf-8"?>
<Properties xmlns="http://schemas.openxmlformats.org/officeDocument/2006/custom-properties" xmlns:vt="http://schemas.openxmlformats.org/officeDocument/2006/docPropsVTypes"/>
</file>