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wodpkri9m3ddvgp_oqq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 июля 2004 года N 492            ПОСТАНОВЛЕНИЕ ПРАВИТЕЛЬСТВА КЫРГЫЗСКОЙ РЕСПУБЛИКИ                  О ходе строительства и реконструкции             социально-культурных объектов в городе Баткен               за счет средств областей и города Бишкек                   в порядке оказания шефской помощи      Правительство Кыргызской Республики отмечает, что областными госу-дарственными администрациями, мэрией города Бишкек проделана определен-ная работа по строительству и реконструкции социально-культурных объек-тов в городе Баткен в порядке оказания шефской помощи.     За последние три с половиной года на строительство и реконструкциюсоциально-культурных  объектов  в  городе Баткен ими выделено и освоеноболее 13,1 млн. сомов.     Так, мэрией  города Бишкек на строительство поликлиники на 250 по-сещений перечислено 5,0 млн. сомов, на эти средства осуществлено строи-тельство  подвальной  части  поликлиники.  Ошской областью осуществленыстроительные работы по обустройству стадиона на сумму  более  3,3  млн.сомов,  в том числе проведены работы по реконструкции трибуны, частичнопостроены душевая с раздевалкой и входная арка. Иссык-Кульской областьюна  реконструкцию  банно-прачечного  комбината  израсходовано более 3,1млн.  сомов.  Нарынская область перечислила 323,0 тыс. сомов. Таласскойобластью  выполнены  работы  по реконструкции торгового центра на сумму1,3 млн.  сомов,  проведены работы по замене кровли и ремонту двух эта-жей.     Джалал-Абадской областной государственной администрацией не начатыработы  по строительству гостиничного комплекса и газопровода с.Ак-Тур-пак - г.Баткен из-за их высокой  стоимости  (порядка  90  млн.  сомов).Чуйская  областная государственная администрация вообще не приступала кстроительству ипподрома.     Вместе с  тем из-за недостаточного выделения материальных и финан-совых ресурсов сроки строительства указанных объектов растянулись болеечем на три года.     Следует отметить,  что областными государственными администрациямии  мэрией города Бишкек за прошедшие четыре месяца не были приняты мерыпо выполнению поручения Президента  Кыргызской  Республики  А.Акаева  опроведении  работ по завершению строительства социально-культурных объ-ектов в городе Баткен,  данного на заседании  Правительства  КыргызскойРеспублики 7 февраля 2004 года.     Правительство Кыргызской Республики постановляет:     1. Отметить, что государственными администрациями областей, мэриейгорода Бишкек приняты  недостаточные  меры  по  строительству  социаль-но-культурных объектов в городе Баткен и своевременному вводу их в экс-плуатацию.     2. Поручить:     а) мэрии города Бишкек вместо строительства поликлиники на 250 по-сещений  перечислить государственной администрации Баткенской области 5млн. сомов на благоустройство и ремонт подъездной автодороги, прилегаю-щей к поликлинике.     Министерству финансов Кыргызской Республики включить строительствополиклиники на 250 посещений города Баткен в Перечень объектов финанси-руемых из республиканского бюджета по статье "капитальные вложения"  на2005 год.     Министерству здравоохранения Кыргызской  Республики  предусмотретьсофинансирование строительства поликлиники на 250 посещений за счет фи-нансовых средств,  поступающих Фонду обязательного медицинского страхо-вания в счет задолженности Социального фонда Кыргызской Республики.     Государственной комиссии при Правительстве  Кыргызской  Республикипо  архитектуре  и  строительству проверить соответствие выполненных настроительстве поликлиники на 250 посещений работ установленным требова-ниям и затраченным финансовым средствам в сумме 5 млн.  сомов, выделен-ных мэрией города Бишкек на строительство данного объекта;     б) мэрии города Ош:     - совместно с государственной администрацией Ошской области в  де-сятидневный  срок  погасить задолженность за ранее произведенные строи-тельные работы фирме ОсОО "Толук":     - до  октября  2004  года осуществить строительство волейбольной ибаскетбольной площадок,  туалета, душевой с раздевалкой, находящихся натерритории стадиона, благоустроить прилегающую к ним территорию и заас-фальтировать тротуары.     Государственной администрации  Ошской области до октября 2004 годазавершить обустройство трибун, беговой дорожки стадиона и прилегающей кнему территории, установить входную арку с воротами.     Контроль за ходом строительства стадиона возложить на председателяГосударственного  комитета  Кыргызской Республики по туризму,  спорту имолодежной политике Алмакучукова О.М.;     в) государственной  администрации  Баткенской области изыскать ис-точники финансирования для реконструкции торгового центра и  к  октябрю2004 года сдать его в эксплуатацию;     г) государственной администрации  Джалал-Абадской  области  вместостроительства  газопровода  с.Ак-Турпак - г.Баткен и гостиничного комп-лекса изыскать и перечислить 5 млн. сомов государственной администрацииБаткенской  области для использования их на строительстве незавершенныхобъектов или выполнить работы по благоустройству города Баткен на  ука-занную  сумму по согласованию с государственной администрацией Баткенс-кой области;     д) государственной администрации Нарынской области в месячный срокизыскать и перечислить 1 млн.  сомов государственной администрации Бат-кенской  области на завершение строительства Дома культуры.  Оставшиесяобъемы работ на данном объекте завершить до 1  сентября  2004  года  засчет собственных средств Баткенской области.     Государственной комиссии при Правительстве  Кыргызской  Республикипо развитию культуры и государственного языка проработать вопрос финан-сирования для обеспечения зрительного зала на 450  мест  Дома  культурысоответствующим оборудованием и в месячный срок внести предложения;     е) государственной администрации Иссык-Кульской области в срок  до1 сентября 2004 года завершить строительство банно-прачечного комбинатаи благоустроить прилегающую к нему территорию;     ж) государственной  администрации  Чуйской области до октября 2004года осуществить строительство ипподрома.     3. Государственной администрации Баткенской области в рамках соци-альной мобилизации привлекать население к строительству социально-куль-турных объектов города Баткен.     4. Министерству юстиции Кыргызской Республики (Айтбаеву Т.С.,  Но-сову В.А.) с выездом на место совместно с государственной администраци-ей Баткенской области проработать вопрос о привлечении на строительствосоциально-культурных объектов города Баткен спецконтингента ИКП 28 ГУИНМинистерства юстиции Кыргызской Республики.     5. Министерству  труда  и  социальной защиты Кыргызской Республикисовместно с государственной администрацией Баткенской  области  обеспе-чить  привлечение  безработных граждан за счет средств Фонда содействиязанятости (оплачиваемые общественные работы) на строительство  социаль-но-культурных объектов города Баткен.     6. Мэрам городов Бишкек и Ош, главам государственных администраций-  губернаторам областей,  Министерству финансов Кыргызской Республики,Государственному комитету Кыргызской Республики по  туризму,  спорту  имолодежной политике,  Министерству труда и социальной защиты КыргызскойРеспублики, Министерству юстиции Кыргызской Республики, Государственнойкомиссии при Правительстве Кыргызской Республики по архитектуре и стро-ительству,  Государственной комиссии при Правительстве Кыргызской  Рес-публики  по  развитию культуры и государственного языка доложить Прави-тельству Кыргызской Республики о ходе выполнения данного  постановленияпо результатам девяти месяцев текущего года.     5. Контроль за выполнением настоящего постановления  возложить  наПремьер-министра  Кыргызской  Республики и управление государственной имуниципальной службы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vshm_x722pyfgpb46qxt">
      <w:r>
        <w:rPr>
          <w:rFonts w:ascii="Arial" w:cs="Arial" w:eastAsia="Arial" w:hAnsi="Arial"/>
          <w:color w:val="132D3F"/>
          <w:sz w:val="16"/>
          <w:szCs w:val="16"/>
          <w:u w:val="single"/>
        </w:rPr>
        <w:t xml:space="preserve">dalil.kg/document/5628</w:t>
      </w:r>
    </w:hyperlink>
  </w:p>
  <w:p>
    <w:pPr>
      <w:spacing w:after="0" w:before="40"/>
      <w:jc w:val="center"/>
    </w:pPr>
    <w:hyperlink w:history="1" r:id="rIdh9fc5vleynnppf_gfjv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odpkri9m3ddvgp_oqq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vshm_x722pyfgpb46qxt" Type="http://schemas.openxmlformats.org/officeDocument/2006/relationships/hyperlink" Target="https://dalil.kg/document/5628" TargetMode="External"/><Relationship Id="rIdh9fc5vleynnppf_gfjv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2026-09-24T19:10:34.598Z</dcterms:created>
  <dcterms:modified xsi:type="dcterms:W3CDTF">2026-09-24T19:10:34.598Z</dcterms:modified>
</cp:coreProperties>
</file>

<file path=docProps/custom.xml><?xml version="1.0" encoding="utf-8"?>
<Properties xmlns="http://schemas.openxmlformats.org/officeDocument/2006/custom-properties" xmlns:vt="http://schemas.openxmlformats.org/officeDocument/2006/docPropsVTypes"/>
</file>