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su5kqk-opcf-zkv4kwfy6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июля 2005 года № 280            ПОСТАНОВЛЕНИЕ ПРАВИТЕЛЬСТВА КЫРГЫЗСКОЙ РЕСПУБЛИКИ           О минимальных стандартах бюджетного финансирования                 здравоохранения Кыргызской Республики      В целях проведения единой государственной политики в области здра-воохранения через обеспечение бюджетного  финансирования  и  исполнениеминимальных государственных стандартов в секторе здравоохранения Прави-тельство Кыргызской Республики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Методику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определения минимальных стандартов бюджетного  финанси-рования здравоохранения Кыргызской Республики;     - дифференцированную</w:t>
      </w:r>
    </w:p>
    <w:p>
      <w:r>
        <w:rPr>
          <w:rFonts w:ascii="Arial" w:cs="Arial" w:eastAsia="Arial" w:hAnsi="Arial"/>
          <w:sz w:val="24"/>
          <w:szCs w:val="24"/>
        </w:rPr>
        <w:t xml:space="preserve">шкалу</w:t>
      </w:r>
    </w:p>
    <w:p>
      <w:r>
        <w:rPr>
          <w:rFonts w:ascii="Arial" w:cs="Arial" w:eastAsia="Arial" w:hAnsi="Arial"/>
          <w:sz w:val="24"/>
          <w:szCs w:val="24"/>
        </w:rPr>
        <w:t xml:space="preserve">минимальных стандартов  бюджетного  фи-нансирования здравоохранения Кыргызской Республики на 2005 год;     -</w:t>
      </w:r>
    </w:p>
    <w:p>
      <w:r>
        <w:rPr>
          <w:rFonts w:ascii="Arial" w:cs="Arial" w:eastAsia="Arial" w:hAnsi="Arial"/>
          <w:sz w:val="24"/>
          <w:szCs w:val="24"/>
        </w:rPr>
        <w:t xml:space="preserve">Методику</w:t>
      </w:r>
    </w:p>
    <w:p>
      <w:r>
        <w:rPr>
          <w:rFonts w:ascii="Arial" w:cs="Arial" w:eastAsia="Arial" w:hAnsi="Arial"/>
          <w:sz w:val="24"/>
          <w:szCs w:val="24"/>
        </w:rPr>
        <w:t xml:space="preserve">расчета и шкалу поправочных половозрастных  коэффициен-тов  к  подушевому нормативу финансирования организаций первичной меди-ко-санитарной помощи областей, городов Бишкек и Ош.     2. Министерству здравоохранения Кыргызской Республики организоватьработу по подготовке к формированию государственного бюджета с 2006 го-да на основе минимальных стандартов бюджетного финансирования здравоох-ранения Кыргызской Республики.     3. Министерству финансов Кыргызской Республики:     - начиная с 2006 года, определять контрольные показатели по расхо-дам  государственного  бюджета на здравоохранение на основе минимальныхстандартов бюджетного финансирования здравоохранения Кыргызской Респуб-лики;     - ежегодно совместно с  Министерством  здравоохранения  КыргызскойРеспублики определять норматив покрытия бюджетным финансированием мини-мальных стандартов здравоохранения областей, городов Бишкек и Ош.     4. Контроль  за  выполнением настоящего постановления возложить наотдел социально-культурного развития и отдел финансов  Аппарата  Премь-ер-министра Кыргызской Республики.      Исполняющий обязанности   Первого вице-премьер-министра                   М.Керимкулов  @1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              Кыргызской Республики                                             от 1 июля 2005 года N 280                        ДИФФЕРЕНЦИРОВАННАЯ ШКАЛА           минимальных стандартов бюджетного финансирования           здравоохранения Кыргызской Республики на 2005 год                                                                (сомов)-----------------------------------------------------------------------|Виды медико-санитарной помощи |  Всего |        в том числе:|                              |        |------------------------------|                              |        |Чуйская |Иссык-Куль-| Нарын- ||                              |        |область |   ская    |  ская  ||                              |        |        | область   |область ||------------------------------|--------|--------|-----------|--------||               1              |    2   |    3   |     4     |    5   ||------------------------------|--------|--------|-----------|--------||Минимальный стандарт          |  459,3 |  332,3 |   298,6   |  318,4 ||бюджетного финансирования     |        |        |           |        ||здравоохранения,              |        |        |           |        ||в т.ч. фонд оплаты труда      |  204,9 |  175,4 |   170,5   |  193,4 ||Скорая медицинская помощь,    |   15,5 |   16,2 |    13,9   |   12,8 ||в т.ч. фонд оплаты труда      |    7,0 |    7,3 |     6,2   |    5,8 ||------------------------------|--------|--------|-----------|--------||Стоматологическая помощь,     |   13,4 |   13,2 |    13,2   |   13,2 ||в т.ч. фонд оплаты труда      |    6,7 |    6,6 |     6,6   |    6,6 ||------------------------------|--------|--------|-----------|--------||Санитарно-гигиенические и     |   26,1 |   19,9 |    19,9   |   19,9 ||противоэпидемические          |        |        |           |        ||мероприятия,                  |        |        |           |        ||в т.ч. фонд оплаты труда      |   13,9 |   14,0 |    14,0   |   14,0 ||------------------------------|--------|--------|-----------|--------||Лекарственный пакет для       |   33,0 |   25,0 |    15,5   |   16,5 ||льготных категорий населения  |        |        |           |        ||на амбулаторном уровне        |        |        |           |        ||------------------------------|--------|--------|-----------|--------||Первичная медико-санитарная   |   46,9 |   45,8 |    45,8   |   45,8 ||помощь на уровне центров      |        |        |           |        ||семейной медицины,            |        |        |           |        ||в т.ч. фонд оплаты труда      |   32,9 |   32,1 |    32,1   |   32,1 ||------------------------------|--------|--------|-----------|--------||Первичная медико-санитарная   |   47,3 |   47,3 |    47,3   |   47,3 ||помощь на уровне групп        |        |        |           |        ||семейных врачей,              |        |        |           |        ||в т.ч. фонд оплаты труда      |   33,1 |   33,1 |    33,1   |   33,1 ||------------------------------|--------|--------|-----------|--------||Стационарная помощь широкого  |  167,2 |  138,6 |   136,2   |  134,7 ||профиля,                      |        |        |           |        ||в т.ч. фонд оплаты труда      |   80,1 |   72,8 |    73,1   |   87,2 ||------------------------------|--------|--------|-----------|--------||Противотуберкулезная          |   38,9 |   18,1 |           |   13,6 ||стационарная помощь,          |        |        |           |        ||в т.ч. фонд оплаты труда      |    8,8 |    5,7 |           |    5,4 ||------------------------------|--------|--------|-----------|--------||Онкологическая стационарная   |   15,5 |        |           |        ||помощь,                       |        |        |           |        ||в т.ч. фонд оплаты труда      |    2,0 |        |           |        ||------------------------------|--------|--------|-----------|--------||Психиатрическая стационарная  |   17,0 |        |           |        ||помощь,                       |        |        |           |        ||в т.ч. фонд оплаты труда      |    6,8 |        |           |        ||------------------------------|--------|--------|-----------|--------||Прочие виды деятельности и    |   38,4 |    8,0 |     6,7   |   14,3 ||услуги,                       |        |        |           |        ||в т.ч. фонд оплаты труда      |   13,6 |    3,9 |     5,4   |    9,3 |----------------------------------------------------------------------------------------------------------------------------------------------                                                                      |----------------------------------------------------------------------||Баткен- | Ошская |Джалал-Абад-| Талас- |город Ош| город  | Республи- || ская   | область|ская область|  ская  |        | Бишкек |  канские  ||область |        |            | область|        |        |организации||--------|--------|------------|--------|--------|--------|-----------||    6   |    7   |      8     |    9   |   10   |   11   |     12    ||--------|--------|------------|--------|--------|--------|-----------||  338,8 |  370,6 |    324,3   |  339,3 |  296,8 |  379,6 |   118,3   ||        |        |            |        |        |        |           ||        |        |            |        |        |        |           ||  191,7 |  172,7 |    174,0   |  189,5 |  149,5 |  181,5 |    28,4   ||    9,7 |    7,6 |      9,1   |   21,4 |   29,8 |   29,8 |           ||    4,4 |    3,4 |      4,1   |    9,6 |   13,4 |   13,4 |           ||--------|--------|------------|--------|--------|--------|-----------||   13,2 |   13,2 |     13,2   |   13,2 |   13,2 |   14,4 |           ||    6,6 |    6,6 |      6,6   |    6,6 |    6,6 |    7,2 |           ||--------|--------|------------|--------|--------|--------|-----------||   19,9 |   19,9 |     19,9   |   19,9 |   19,9 |    8,5 |     8,0   ||        |        |            |        |        |        |           ||        |        |            |        |        |        |           ||   14,0 |   14,0 |     14,0   |   14,0 |   14,0 |    5,9 |     1,3   ||--------|--------|------------|--------|--------|--------|-----------||   22,3 |   16,3 |     12,7   |   16,2 |   10,1 |   18,7 |    15,6   ||        |        |            |        |        |        |           ||        |        |            |        |        |        |           ||--------|--------|------------|--------|--------|--------|-----------||   45,8 |   45,8 |     45,8   |   45,8 |   45,8 |   52,8 |           ||        |        |            |        |        |        |           ||        |        |            |        |        |        |           ||   32,1 |   32,1 |     32,1   |   32,1 |   32,1 |   37,0 |           ||--------|--------|------------|--------|--------|--------|-----------||   47,3 |   47,3 |     47,3   |   47,3 |   47,3 |   47,3 |           ||        |        |            |        |        |        |           ||        |        |            |        |        |        |           ||   33,1 |   33,1 |     33,1   |   33,1 |   33,1 |   33,1 |           ||--------|--------|------------|--------|--------|--------|-----------||  158,7 |  141,1 |    123,3   |  125,6 |   98,5 |  110,0 |    37,1   ||        |        |            |        |        |        |           ||   92,7 |   63,9 |     70,1   |   77,7 |   39,9 |   51,6 |    12,2   ||--------|--------|------------|--------|--------|--------|-----------||   17,1 |   36,1 |     43,2   |   40,3 |   19,4 |   26,0 |    12,3   ||        |        |            |        |        |        |           ||    5,1 |    6,5 |      8,0   |    8,7 |    4,7 |    6,5 |     2,9   ||--------|--------|------------|--------|--------|--------|-----------||        |   19,0 |            |        |        |        |    11,8   ||        |        |            |        |        |        |           ||        |    1,0 |            |        |        |        |     1,8   ||--------|--------|------------|--------|--------|--------|-----------||        |   11,9 |            |        |        |        |    14,8   ||        |        |            |        |        |        |           ||        |    4,8 |            |        |        |        |     5,9   ||--------|--------|------------|--------|--------|--------|-----------||    4,7 |   12,3 |      9,7   |    9,5 |   12,7 |   72,1 |    18,8   ||        |        |            |        |        |        |           ||    3,8 |    7,3 |      6,1   |    7,7 |    5,7 |   26,8 |     4,3   |-----------------------------------------------------------------------      Примечание:     Минимальные стандарты  бюджетного  финансирования  здравоохраненияКыргызской Республики определены в единых условиях без учета влияния наих размеры коэффициентов удорожания услуг (высокогорья и  отдаленности,сельского, малых городов).     Минимальные стандарты  бюджетного  финансирования  здравоохраненияКыргызской  Республики  по областям,  городам Бишкек и Ош рассчитаны надушу населения данного региона; по республиканским организациям - всегонаселения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tdtv4aciqa0rl_c2ga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dalil.kg/document/56401</w:t>
      </w:r>
    </w:hyperlink>
  </w:p>
  <w:p>
    <w:pPr>
      <w:spacing w:after="0" w:before="40"/>
      <w:jc w:val="center"/>
    </w:pPr>
    <w:hyperlink w:history="1" r:id="rIdemfrpspphyhbdwxxkrz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5kqk-opcf-zkv4kwfy6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tdtv4aciqa0rl_c2gaeh" Type="http://schemas.openxmlformats.org/officeDocument/2006/relationships/hyperlink" Target="https://dalil.kg/document/56401" TargetMode="External"/><Relationship Id="rIdemfrpspphyhbdwxxkrz0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2026-09-25T03:54:47.845Z</dcterms:created>
  <dcterms:modified xsi:type="dcterms:W3CDTF">2026-09-25T03:54:47.845Z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