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a9yxi9mun2ndgvzi1emdq">
        <w:r>
          <w:rPr>
            <w:rFonts w:ascii="Arial" w:cs="Arial" w:eastAsia="Arial" w:hAnsi="Arial"/>
            <w:color w:val="1D4ED8"/>
            <w:sz w:val="24"/>
            <w:szCs w:val="24"/>
            <w:u w:val="single"/>
          </w:rPr>
          <w:t xml:space="preserve">13 июня 2006 года № 424</w:t>
        </w:r>
      </w:hyperlink>
      <w:r>
        <w:rPr>
          <w:rFonts w:ascii="Arial" w:cs="Arial" w:eastAsia="Arial" w:hAnsi="Arial"/>
          <w:sz w:val="24"/>
          <w:szCs w:val="24"/>
        </w:rPr>
        <w:t xml:space="preserve">) г. Бишкек, Дом Правительстваот 8 июля 2005 года № 287            ПОСТАНОВЛЕНИЕ ПРАВИТЕЛЬСТВА КЫРГЫЗСКОЙ РЕСПУБЛИКИ                                       О внесении изменении и дополнений в постановление Правительства    Кыргызской Республики от 27 мая 2004 года № 391 «Об утверждении   базовых перечней технологического оборудования и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В  целях  оказания  государственной поддержки дальнейшему  развитиюпромышленности Правительство Кыргызской Республики постановляет:   I.   Внести   в  </w:t>
      </w:r>
      <w:hyperlink w:history="1" r:id="rId0whbhvmmjpsckvoanxlqz">
        <w:r>
          <w:rPr>
            <w:rFonts w:ascii="Arial" w:cs="Arial" w:eastAsia="Arial" w:hAnsi="Arial"/>
            <w:color w:val="1D4ED8"/>
            <w:sz w:val="24"/>
            <w:szCs w:val="24"/>
            <w:u w:val="single"/>
          </w:rPr>
          <w:t xml:space="preserve">базовый  перечень</w:t>
        </w:r>
      </w:hyperlink>
      <w:r>
        <w:rPr>
          <w:rFonts w:ascii="Arial" w:cs="Arial" w:eastAsia="Arial" w:hAnsi="Arial"/>
          <w:sz w:val="24"/>
          <w:szCs w:val="24"/>
        </w:rPr>
        <w:t xml:space="preserve">  технологического  оборудования,подлежащего  освобождению  от уплаты НДС  при  импорте  на  таможеннуютерриторию    Кыргызской   Республики,   утвержденный   </w:t>
      </w:r>
      <w:hyperlink w:history="1" r:id="rIdvgwul7fkdzi3gykwu6iz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27 мая 2004  года  №  391  «Обутверждении базовых перечней технологического оборудования  и  учебныхпособий,   научных  изданий  и  школьных  принадлежностей,  подлежащихосвобождению  от  уплаты  НДС  при импорте  на  таможенную  территориюКыргызской Республики», следующие изменения и дополнения:   -  в  графе  «Код  ТН ВЭД» коды «8419 39, 8419 50,  8421  21,  8421219001,  8421  219009,  8439 300000, 8441 103000,  8421  393000,  8441108000,  8441  300000,  8464 101000, 8464 201900,  8479  896500,  8479897300, 8704 10» исключить;   - дополнить следующими позициями:   "______________________________________________________________________Код ТН ВЭД  |              Наименование позиции____________|__________________________________________________________4012 209000 |---прочие____________|__________________________________________________________8403 101000 |--из чугунного литья____________|__________________________________________________________8485        | Части оборудования, не имеющие электрических соединений,            |изоляторов, контактов, катушек, проводов или других            |электрических деталей, в другом месте не поименованные____________|__________________________________________________________8425 42900  |---прочие____________|__________________________________________________________8485 9080   |--прочие____________|__________________________________________________________8507 10810  |---работающие с жидким электролитом____________|_________________________________________________________"    2. Настоящее постановление вступает в силу со дня подписания.      Исполняющий обязанности Первого вице-премьер-министра                        М. Керимкулов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zqrv7sjwo0efpotgzbys">
      <w:r>
        <w:rPr>
          <w:rFonts w:ascii="Arial" w:cs="Arial" w:eastAsia="Arial" w:hAnsi="Arial"/>
          <w:color w:val="132D3F"/>
          <w:sz w:val="16"/>
          <w:szCs w:val="16"/>
          <w:u w:val="single"/>
        </w:rPr>
        <w:t xml:space="preserve">dalil.kg/document/56413</w:t>
      </w:r>
    </w:hyperlink>
  </w:p>
  <w:p>
    <w:pPr>
      <w:spacing w:after="0" w:before="40"/>
      <w:jc w:val="center"/>
    </w:pPr>
    <w:hyperlink w:history="1" r:id="rId1vyzelzbm97_rvge68pu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9yxi9mun2ndgvzi1emdq" Type="http://schemas.openxmlformats.org/officeDocument/2006/relationships/hyperlink" Target="https://dalil.kg/document/57525" TargetMode="External"/><Relationship Id="rId0whbhvmmjpsckvoanxlqz" Type="http://schemas.openxmlformats.org/officeDocument/2006/relationships/hyperlink" Target="https://dalil.kg/document/55429#1" TargetMode="External"/><Relationship Id="rIdvgwul7fkdzi3gykwu6izx" Type="http://schemas.openxmlformats.org/officeDocument/2006/relationships/hyperlink" Target="https://dalil.kg/document/5542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zqrv7sjwo0efpotgzbys" Type="http://schemas.openxmlformats.org/officeDocument/2006/relationships/hyperlink" Target="https://dalil.kg/document/56413" TargetMode="External"/><Relationship Id="rId1vyzelzbm97_rvge68pu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2026-09-24T09:53:48.618Z</dcterms:created>
  <dcterms:modified xsi:type="dcterms:W3CDTF">2026-09-24T09:53:48.618Z</dcterms:modified>
</cp:coreProperties>
</file>

<file path=docProps/custom.xml><?xml version="1.0" encoding="utf-8"?>
<Properties xmlns="http://schemas.openxmlformats.org/officeDocument/2006/custom-properties" xmlns:vt="http://schemas.openxmlformats.org/officeDocument/2006/docPropsVTypes"/>
</file>