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N 307            ПОСТАНОВЛЕНИЕ ПРАВИТЕЛЬСТВА КЫРГЫЗСКОЙ РЕСПУБЛИКИ             О передаче Агентству развития и инвестирования               сообществ Кыргызской Республики нежилого           помещения, расположенного по адресу: гор. Бишкек,                          ул.Боконбаева, 102      Для создания благоприятных условий Агентству развития и инвестиро-вания сообществ Кыргызской Республики в реализации Проекта сельских ин-вестиций,  финансируемых Всемирным банком с целью преодоления бедности,развития и поддержки частного предпринимательства,  укрепления деятель-ности органов местного самоуправления  и  усиления  местных  сообществ,Правительство Кыргызской Республики постановляет:     1. Государственному комитету Кыргызской Республики  по  управлениюгосударственным имуществом:     - в установленном порядке передать государственную собственность -нежилое помещение, расположенное по адресу: гор. Бишкек, ул.Боконбаева,102,  в уставной капитал Агентства развития и инвестирования  сообществКыргызской  Республики в качестве пополнения учредительного взноса Кыр-гызской Республики на период его деятельности, без права отчуждения;     - определить оценочную стоимость нежилого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azeivomoo683qethzub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01 февраля 2012 года №70)</w:t>
      </w:r>
    </w:p>
    <w:p>
      <w:r>
        <w:rPr>
          <w:rFonts w:ascii="Arial" w:cs="Arial" w:eastAsia="Arial" w:hAnsi="Arial"/>
          <w:sz w:val="24"/>
          <w:szCs w:val="24"/>
        </w:rPr>
        <w:t xml:space="preserve">3. Рекомендовать местному самоуправлению гор. Бишкек в установлен-ном порядке определить раздел территорий с оформлением документации  наотвод земельного участка,  прилегаемого к нежилому помещению,  располо-женному по адресу: гор. Бишкек, ул.Боконбаева, 102.     4. Признать  утратившим  силу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июня 2002 года N 386 "О  передаче  нежилогопомещения на баланс Международного благотворительного фонда "Мээрим".     5. Контроль за выполнением настоящего постановления  возложить  наУправление делами Президента Кыргызской Республики.   Премьер-министр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zpwglwg9tapdqgyh5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dalil.kg/document/56432</w:t>
      </w:r>
    </w:hyperlink>
  </w:p>
  <w:p>
    <w:pPr>
      <w:spacing w:after="0" w:before="40"/>
      <w:jc w:val="center"/>
    </w:pPr>
    <w:hyperlink w:history="1" r:id="rId3loa0l8-5ez1krbyfk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eivomoo683qethzubhm" Type="http://schemas.openxmlformats.org/officeDocument/2006/relationships/hyperlink" Target="https://dalil.kg/document/93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zpwglwg9tapdqgyh5bu" Type="http://schemas.openxmlformats.org/officeDocument/2006/relationships/hyperlink" Target="https://dalil.kg/document/56432" TargetMode="External"/><Relationship Id="rId3loa0l8-5ez1krbyfkp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2026-10-01T11:11:21.673Z</dcterms:created>
  <dcterms:modified xsi:type="dcterms:W3CDTF">2026-10-01T11:11:21.673Z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