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ca9okubhypc41g4u6whq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сентября 2005 года № 461            ПОСТАНОВЛЕНИЕ ПРАВИТЕЛЬСТВА КЫРГЫЗСКОЙ РЕСПУБЛИКИ            О предоставлении открытому акционерному обществу        "Бишкектеплосеть" рассрочки по погашению задолженности          по дивидендам, начисленным на государственную долю                       пакета акций за 2004 год      В целях оказания государственной поддержки и содействия в успешнойреализации  кредита Азиатского банка развития по проекту "Реконструкциясистем электроснабжения и центрального отопления",  предоставляемого нареконструкцию магистральной теплосети,  и учитывая сезонные особенностифункционирования открытого акционерного общества (далее - ОАО) "Бишкек-теплосеть", Правительство Кыргызской Республики постановляет:     1. Утвердить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график</w:t>
      </w:r>
    </w:p>
    <w:p>
      <w:r>
        <w:rPr>
          <w:rFonts w:ascii="Arial" w:cs="Arial" w:eastAsia="Arial" w:hAnsi="Arial"/>
          <w:sz w:val="24"/>
          <w:szCs w:val="24"/>
        </w:rPr>
        <w:t xml:space="preserve">погашения задолженности ОАО  "Биш-кектеплосеть" по дивидендам, начисленным на государственную долю пакетаакций за 2004 год в сумме 11001628,36 сомов.     2. Государственному  комитету  Кыргызской Республики по управлениюгосударственным имуществом  заключить  соответствующий  договор  с  ОАО"Бишкектеплосеть" по погашению задолженности по дивидендам, начисленнымна государственную долю пакета акций за 2004 год,  на следующих услови-ях:     - установить фиксированную процентную ставку за пользование средс-твами в размере 4 процента годовых;     - установить штрафные санкции за просрочку платежей  в  размере  4процентов годовых;     - в случае досрочного погашения задолженности по дивидендам  соот-ветствующим акционерным обществом, данное акционерное общество освобож-дается от уплаты процентной ставки соразмерно погашенной сумме.     3. Рекомендовать ОАО "Бишкектеплосеть" обеспечить погашение задол-женности по дивидендам,  начисленным на государственную долю пакета ак-ций, согласно утвержденному графику.     4. Государственному комитету Кыргызской Республики  по  управлениюгосударственным имуществом  обеспечить контроль за погашением задолжен-ности по дивидендам,  начисленным на государственную долю пакета акций,согласно утвержденному графику.     5. Контроль за выполнением настоящего постановления  возложить  наотдел  топливно-энергетического комплекса и горнодобывающей отрасли Ап-парата Премьер-министра Кыргызской Республики.      Премьер-министр                                      Ф.Кулов                                                     Утвержден                                         постановлением Правительства                                             Кыргызской Республики                                        от 30 сентября 2005 года № 461</w:t>
      </w:r>
    </w:p>
    <w:p>
      <w:r>
        <w:rPr>
          <w:rFonts w:ascii="Arial" w:cs="Arial" w:eastAsia="Arial" w:hAnsi="Arial"/>
          <w:sz w:val="24"/>
          <w:szCs w:val="24"/>
        </w:rPr>
        <w:t xml:space="preserve">ГРАФИК</w:t>
      </w:r>
    </w:p>
    <w:p>
      <w:r>
        <w:rPr>
          <w:rFonts w:ascii="Arial" w:cs="Arial" w:eastAsia="Arial" w:hAnsi="Arial"/>
          <w:sz w:val="24"/>
          <w:szCs w:val="24"/>
        </w:rPr>
        <w:t xml:space="preserve">погашения задолженности ОАО "Бишкектеплосеть"          по дивидендам, начисленным на государственную долю                       пакета акций за 2004 год -----------------------------------------------------------------------| №№ |   Дата    | Сумма дивидендов |  Начислено % | ВСЕГО к погашению||    | погашения |                  |              |                  ||----|-----------|------------------|--------------|------------------|| 1  |15 авг. 05 |                  |   37375,39   |      37375,39    ||----|-----------|------------------|--------------|------------------|| 2  |15 сен. 05 |                  |   36169,73   |      36169,73    ||----|-----------|------------------|--------------|------------------|| 3  |15 окт. 05 |                  |   37575,39   |      37575,39    ||----|-----------|------------------|--------------|------------------|| 4  |15 ноя. 05 |                  |   36169,73   |      36169,73    ||----|-----------|------------------|--------------|------------------|| 5  |15 дек. 05 |    2200000,00    |   37375,39   |    2237375,39    ||----|-----------|------------------|--------------|------------------|| 6  |15 янв. 06 |    2200000,00    |   29901,42   |    2229901,42    ||----|-----------|------------------|--------------|------------------|| 7  |15 фев. О6 |    2200000,00    |   21703,98   |    2221703,98    ||----|-----------|------------------|--------------|------------------|| 8  |15 мар. 06 |    2201628,36    |   13988,73   |    2215617,09    ||----|-----------|------------------|--------------|------------------|| 9  |15 апр. 06 |    2200000,00    |    7473,97   |    2207473,97    ||----|-----------|------------------|--------------|------------------||    |ИТОГО      |   11001628,36    |  257733,73   |   11259362,09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a9okubhypc41g4u6whql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2026-09-23T01:22:03.875Z</dcterms:created>
  <dcterms:modified xsi:type="dcterms:W3CDTF">2026-09-23T01:22:03.875Z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