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ЗАКОН КЫРГЫЗСКОЙ РЕСПУБЛИКИ</w:t>
      </w:r>
    </w:p>
    <w:p>
      <w:pPr>
        <w:spacing w:after="200" w:before="200"/>
        <w:jc w:val="both"/>
      </w:pPr>
      <w:r>
        <w:rPr>
          <w:rFonts w:ascii="Arial" w:cs="Arial" w:eastAsia="Arial" w:hAnsi="Arial"/>
          <w:sz w:val="24"/>
          <w:szCs w:val="24"/>
        </w:rPr>
        <w:t xml:space="preserve">от 25 сентября 1997 года N 67</w:t>
      </w:r>
    </w:p>
    <w:p>
      <w:pPr>
        <w:spacing w:after="400" w:before="400"/>
        <w:jc w:val="center"/>
      </w:pPr>
      <w:r>
        <w:rPr>
          <w:rFonts w:ascii="Arial" w:cs="Arial" w:eastAsia="Arial" w:hAnsi="Arial"/>
          <w:b/>
          <w:bCs/>
          <w:sz w:val="28"/>
          <w:szCs w:val="28"/>
        </w:rPr>
        <w:t xml:space="preserve">О географических названиях в Кыргызской Республике</w:t>
      </w:r>
    </w:p>
    <w:p>
      <w:pPr>
        <w:spacing w:after="200"/>
        <w:jc w:val="center"/>
      </w:pPr>
      <w:r>
        <w:rPr>
          <w:rFonts w:ascii="Arial" w:cs="Arial" w:eastAsia="Arial" w:hAnsi="Arial"/>
          <w:i/>
          <w:iCs/>
          <w:sz w:val="24"/>
          <w:szCs w:val="24"/>
        </w:rPr>
        <w:t xml:space="preserve">(В редакции Законов КР от </w:t>
      </w:r>
      <w:hyperlink w:history="1" r:id="rId4jd9t45ay0lmsrq7js7o9">
        <w:r>
          <w:rPr>
            <w:rFonts w:ascii="Arial" w:cs="Arial" w:eastAsia="Arial" w:hAnsi="Arial"/>
            <w:i/>
            <w:iCs/>
            <w:color w:val="1D4ED8"/>
            <w:sz w:val="24"/>
            <w:szCs w:val="24"/>
            <w:u w:val="single"/>
          </w:rPr>
          <w:t xml:space="preserve">25 июля 2002 года N 130</w:t>
        </w:r>
      </w:hyperlink>
      <w:r>
        <w:rPr>
          <w:rFonts w:ascii="Arial" w:cs="Arial" w:eastAsia="Arial" w:hAnsi="Arial"/>
          <w:i/>
          <w:iCs/>
          <w:sz w:val="24"/>
          <w:szCs w:val="24"/>
        </w:rPr>
        <w:t xml:space="preserve">, </w:t>
      </w:r>
      <w:hyperlink w:history="1" r:id="rIdeseloqwxibb42zcvlhd1v">
        <w:r>
          <w:rPr>
            <w:rFonts w:ascii="Arial" w:cs="Arial" w:eastAsia="Arial" w:hAnsi="Arial"/>
            <w:i/>
            <w:iCs/>
            <w:color w:val="1D4ED8"/>
            <w:sz w:val="24"/>
            <w:szCs w:val="24"/>
            <w:u w:val="single"/>
          </w:rPr>
          <w:t xml:space="preserve">21 июля 2008 года N 159</w:t>
        </w:r>
      </w:hyperlink>
      <w:r>
        <w:rPr>
          <w:rFonts w:ascii="Arial" w:cs="Arial" w:eastAsia="Arial" w:hAnsi="Arial"/>
          <w:i/>
          <w:iCs/>
          <w:sz w:val="24"/>
          <w:szCs w:val="24"/>
        </w:rPr>
        <w:t xml:space="preserve">, </w:t>
      </w:r>
      <w:hyperlink w:history="1" r:id="rId9aszrqrvsccxzkknturws">
        <w:r>
          <w:rPr>
            <w:rFonts w:ascii="Arial" w:cs="Arial" w:eastAsia="Arial" w:hAnsi="Arial"/>
            <w:i/>
            <w:iCs/>
            <w:color w:val="1D4ED8"/>
            <w:sz w:val="24"/>
            <w:szCs w:val="24"/>
            <w:u w:val="single"/>
          </w:rPr>
          <w:t xml:space="preserve">18 июля 2014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144</w:t>
        </w:r>
      </w:hyperlink>
      <w:r>
        <w:rPr>
          <w:rFonts w:ascii="Arial" w:cs="Arial" w:eastAsia="Arial" w:hAnsi="Arial"/>
          <w:i/>
          <w:iCs/>
          <w:sz w:val="24"/>
          <w:szCs w:val="24"/>
        </w:rPr>
        <w:t xml:space="preserve">, </w:t>
      </w:r>
      <w:hyperlink w:history="1" r:id="rIdai1avjy5-gt2wd23xef6i">
        <w:r>
          <w:rPr>
            <w:rFonts w:ascii="Arial" w:cs="Arial" w:eastAsia="Arial" w:hAnsi="Arial"/>
            <w:i/>
            <w:iCs/>
            <w:color w:val="1D4ED8"/>
            <w:sz w:val="24"/>
            <w:szCs w:val="24"/>
            <w:u w:val="single"/>
          </w:rPr>
          <w:t xml:space="preserve">20 января 2022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9</w:t>
        </w:r>
      </w:hyperlink>
      <w:r>
        <w:rPr>
          <w:rFonts w:ascii="Arial" w:cs="Arial" w:eastAsia="Arial" w:hAnsi="Arial"/>
          <w:i/>
          <w:iCs/>
          <w:sz w:val="24"/>
          <w:szCs w:val="24"/>
        </w:rPr>
        <w:t xml:space="preserve">, </w:t>
      </w:r>
      <w:hyperlink w:history="1" r:id="rIdq5o1ganlcnuhwgwzqw3ar">
        <w:r>
          <w:rPr>
            <w:rFonts w:ascii="Arial" w:cs="Arial" w:eastAsia="Arial" w:hAnsi="Arial"/>
            <w:i/>
            <w:iCs/>
            <w:color w:val="1D4ED8"/>
            <w:sz w:val="24"/>
            <w:szCs w:val="24"/>
            <w:u w:val="single"/>
          </w:rPr>
          <w:t xml:space="preserve">6 апреля 2023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79</w:t>
        </w:r>
      </w:hyperlink>
      <w:r>
        <w:rPr>
          <w:rFonts w:ascii="Arial" w:cs="Arial" w:eastAsia="Arial" w:hAnsi="Arial"/>
          <w:i/>
          <w:iCs/>
          <w:sz w:val="24"/>
          <w:szCs w:val="24"/>
        </w:rPr>
        <w:t xml:space="preserve">, </w:t>
      </w:r>
      <w:hyperlink w:history="1" r:id="rIdlfsol_bp7dgkcsugwuuay">
        <w:r>
          <w:rPr>
            <w:rFonts w:ascii="Arial" w:cs="Arial" w:eastAsia="Arial" w:hAnsi="Arial"/>
            <w:i/>
            <w:iCs/>
            <w:color w:val="1D4ED8"/>
            <w:sz w:val="24"/>
            <w:szCs w:val="24"/>
            <w:u w:val="single"/>
          </w:rPr>
          <w:t xml:space="preserve">9 августа 2025 года № 195</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w:t>
      </w:r>
    </w:p>
    <w:p>
      <w:pPr>
        <w:spacing w:after="60"/>
        <w:ind w:firstLine="567"/>
        <w:jc w:val="both"/>
      </w:pPr>
      <w:r>
        <w:rPr>
          <w:rFonts w:ascii="Arial" w:cs="Arial" w:eastAsia="Arial" w:hAnsi="Arial"/>
          <w:sz w:val="24"/>
          <w:szCs w:val="24"/>
        </w:rPr>
        <w:t xml:space="preserve">Географические названия Кыргызской Республики состоят из названий городов, сел, рек, каналов, мостов, болот, озер, водопадов, гор, горных систем, горных вершин, перевалов, ледников, ущелий, урочищ, скал, пещер, зимовок, стойбищ, пастбищ, улиц, площадей, проспектов, бульваров, аллей, парков, природных парков, заповедников и других подобных им объектов, а также мест, связанных с историческими событиями и деятельностью исторических личностей.</w:t>
      </w:r>
    </w:p>
    <w:p>
      <w:pPr>
        <w:spacing w:after="60" w:before="200"/>
        <w:ind w:firstLine="567"/>
        <w:jc w:val="both"/>
      </w:pPr>
      <w:r>
        <w:rPr>
          <w:rFonts w:ascii="Arial" w:cs="Arial" w:eastAsia="Arial" w:hAnsi="Arial"/>
          <w:b/>
          <w:bCs/>
          <w:sz w:val="24"/>
          <w:szCs w:val="24"/>
        </w:rPr>
        <w:t xml:space="preserve">Статья 2.</w:t>
      </w:r>
    </w:p>
    <w:p>
      <w:pPr>
        <w:spacing w:after="60"/>
        <w:ind w:firstLine="567"/>
        <w:jc w:val="both"/>
      </w:pPr>
      <w:r>
        <w:rPr>
          <w:rFonts w:ascii="Arial" w:cs="Arial" w:eastAsia="Arial" w:hAnsi="Arial"/>
          <w:sz w:val="24"/>
          <w:szCs w:val="24"/>
        </w:rPr>
        <w:t xml:space="preserve">Географические названия Кыргызской Республики являются национальным достоянием народа Кыргызстана, составляют неотъемлемую часть истории и культуры Кыргызстана и охраняются настоящим Законом.</w:t>
      </w:r>
    </w:p>
    <w:p>
      <w:pPr>
        <w:spacing w:after="60" w:before="200"/>
        <w:ind w:firstLine="567"/>
        <w:jc w:val="both"/>
      </w:pPr>
      <w:r>
        <w:rPr>
          <w:rFonts w:ascii="Arial" w:cs="Arial" w:eastAsia="Arial" w:hAnsi="Arial"/>
          <w:b/>
          <w:bCs/>
          <w:sz w:val="24"/>
          <w:szCs w:val="24"/>
        </w:rPr>
        <w:t xml:space="preserve">Статья 3.</w:t>
      </w:r>
    </w:p>
    <w:p>
      <w:pPr>
        <w:spacing w:after="60"/>
        <w:ind w:firstLine="567"/>
        <w:jc w:val="both"/>
      </w:pPr>
      <w:r>
        <w:rPr>
          <w:rFonts w:ascii="Arial" w:cs="Arial" w:eastAsia="Arial" w:hAnsi="Arial"/>
          <w:sz w:val="24"/>
          <w:szCs w:val="24"/>
        </w:rPr>
        <w:t xml:space="preserve">Законодательство Кыргызской Республики о географических названиях основывается на положениях </w:t>
      </w:r>
      <w:hyperlink w:history="1" r:id="rIdu4kpq501nzjjeab2ld2lw">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состоит из настоящего Закона, а также других нормативных правовых актов.</w:t>
      </w:r>
    </w:p>
    <w:p>
      <w:pPr>
        <w:spacing w:after="60" w:before="200"/>
        <w:ind w:firstLine="567"/>
        <w:jc w:val="both"/>
      </w:pPr>
      <w:r>
        <w:rPr>
          <w:rFonts w:ascii="Arial" w:cs="Arial" w:eastAsia="Arial" w:hAnsi="Arial"/>
          <w:b/>
          <w:bCs/>
          <w:sz w:val="24"/>
          <w:szCs w:val="24"/>
        </w:rPr>
        <w:t xml:space="preserve">Статья 4.</w:t>
      </w:r>
    </w:p>
    <w:p>
      <w:pPr>
        <w:spacing w:after="60"/>
        <w:ind w:firstLine="567"/>
        <w:jc w:val="both"/>
      </w:pPr>
      <w:r>
        <w:rPr>
          <w:rFonts w:ascii="Arial" w:cs="Arial" w:eastAsia="Arial" w:hAnsi="Arial"/>
          <w:sz w:val="24"/>
          <w:szCs w:val="24"/>
        </w:rPr>
        <w:t xml:space="preserve">Государство организует изучение географических названий, ведет их регистрацию и учет.</w:t>
      </w:r>
    </w:p>
    <w:p>
      <w:pPr>
        <w:spacing w:after="60"/>
        <w:ind w:firstLine="567"/>
        <w:jc w:val="both"/>
      </w:pPr>
      <w:r>
        <w:rPr>
          <w:rFonts w:ascii="Arial" w:cs="Arial" w:eastAsia="Arial" w:hAnsi="Arial"/>
          <w:sz w:val="24"/>
          <w:szCs w:val="24"/>
        </w:rPr>
        <w:t xml:space="preserve">Порядок регистрации и учета географических названий устанавливается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q9uulhy7xo0upvstxokmw">
        <w:r>
          <w:rPr>
            <w:rFonts w:ascii="Arial" w:cs="Arial" w:eastAsia="Arial" w:hAnsi="Arial"/>
            <w:i/>
            <w:iCs/>
            <w:color w:val="1D4ED8"/>
            <w:sz w:val="24"/>
            <w:szCs w:val="24"/>
            <w:u w:val="single"/>
          </w:rPr>
          <w:t xml:space="preserve">6 апреля 2023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79</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5.</w:t>
      </w:r>
    </w:p>
    <w:p>
      <w:pPr>
        <w:spacing w:after="60"/>
        <w:ind w:firstLine="567"/>
        <w:jc w:val="both"/>
      </w:pPr>
      <w:r>
        <w:rPr>
          <w:rFonts w:ascii="Arial" w:cs="Arial" w:eastAsia="Arial" w:hAnsi="Arial"/>
          <w:sz w:val="24"/>
          <w:szCs w:val="24"/>
        </w:rPr>
        <w:t xml:space="preserve">Наименование и переименование административно-территориальных единиц и других объектов, перечисленных в </w:t>
      </w:r>
      <w:hyperlink w:history="1" r:id="rIdmjvm7xkxqqonw96h8hvwg">
        <w:r>
          <w:rPr>
            <w:rFonts w:ascii="Arial" w:cs="Arial" w:eastAsia="Arial" w:hAnsi="Arial"/>
            <w:color w:val="1D4ED8"/>
            <w:sz w:val="24"/>
            <w:szCs w:val="24"/>
            <w:u w:val="single"/>
          </w:rPr>
          <w:t xml:space="preserve">статье 1</w:t>
        </w:r>
      </w:hyperlink>
      <w:r>
        <w:rPr>
          <w:rFonts w:ascii="Arial" w:cs="Arial" w:eastAsia="Arial" w:hAnsi="Arial"/>
          <w:sz w:val="24"/>
          <w:szCs w:val="24"/>
        </w:rPr>
        <w:t xml:space="preserve"> настоящего Закона, за исключением объектов, наименование и переименование которых согласно </w:t>
      </w:r>
      <w:hyperlink w:history="1" r:id="rIdtb9jrfgpz8tase5s8nw5z">
        <w:r>
          <w:rPr>
            <w:rFonts w:ascii="Arial" w:cs="Arial" w:eastAsia="Arial" w:hAnsi="Arial"/>
            <w:color w:val="1D4ED8"/>
            <w:sz w:val="24"/>
            <w:szCs w:val="24"/>
            <w:u w:val="single"/>
          </w:rPr>
          <w:t xml:space="preserve">статье 7</w:t>
        </w:r>
      </w:hyperlink>
      <w:r>
        <w:rPr>
          <w:rFonts w:ascii="Arial" w:cs="Arial" w:eastAsia="Arial" w:hAnsi="Arial"/>
          <w:sz w:val="24"/>
          <w:szCs w:val="24"/>
        </w:rPr>
        <w:t xml:space="preserve"> настоящего Закона отнесены к компетенции местного самоуправления, устанавливаются законами Кыргызской Республики в сфере административно-территориального устройства.</w:t>
      </w:r>
    </w:p>
    <w:p>
      <w:pPr>
        <w:spacing w:after="60"/>
        <w:ind w:firstLine="567"/>
        <w:jc w:val="both"/>
      </w:pPr>
      <w:r>
        <w:rPr>
          <w:rFonts w:ascii="Arial" w:cs="Arial" w:eastAsia="Arial" w:hAnsi="Arial"/>
          <w:sz w:val="24"/>
          <w:szCs w:val="24"/>
        </w:rPr>
        <w:t xml:space="preserve">Порядок внесения предложений по наименованию и переименованию определяется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Законов КР от </w:t>
      </w:r>
      <w:hyperlink w:history="1" r:id="rIdebdai_9i-qjfek-yvsp9g">
        <w:r>
          <w:rPr>
            <w:rFonts w:ascii="Arial" w:cs="Arial" w:eastAsia="Arial" w:hAnsi="Arial"/>
            <w:i/>
            <w:iCs/>
            <w:color w:val="1D4ED8"/>
            <w:sz w:val="24"/>
            <w:szCs w:val="24"/>
            <w:u w:val="single"/>
          </w:rPr>
          <w:t xml:space="preserve">18 июля 2014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144</w:t>
        </w:r>
      </w:hyperlink>
      <w:r>
        <w:rPr>
          <w:rFonts w:ascii="Arial" w:cs="Arial" w:eastAsia="Arial" w:hAnsi="Arial"/>
          <w:i/>
          <w:iCs/>
          <w:sz w:val="24"/>
          <w:szCs w:val="24"/>
        </w:rPr>
        <w:t xml:space="preserve">, </w:t>
      </w:r>
      <w:hyperlink w:history="1" r:id="rIdontlqgca1h1uub6dr1jzj">
        <w:r>
          <w:rPr>
            <w:rFonts w:ascii="Arial" w:cs="Arial" w:eastAsia="Arial" w:hAnsi="Arial"/>
            <w:i/>
            <w:iCs/>
            <w:color w:val="1D4ED8"/>
            <w:sz w:val="24"/>
            <w:szCs w:val="24"/>
            <w:u w:val="single"/>
          </w:rPr>
          <w:t xml:space="preserve">6 апреля 2023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79</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6.</w:t>
      </w:r>
    </w:p>
    <w:p>
      <w:pPr>
        <w:spacing w:after="60"/>
        <w:ind w:firstLine="567"/>
        <w:jc w:val="both"/>
      </w:pPr>
      <w:r>
        <w:rPr>
          <w:rFonts w:ascii="Arial" w:cs="Arial" w:eastAsia="Arial" w:hAnsi="Arial"/>
          <w:sz w:val="24"/>
          <w:szCs w:val="24"/>
        </w:rPr>
        <w:t xml:space="preserve">Наименование и переименование административно-территориальных единиц, органов местного самоуправления и сел именами людей запрещается, за исключением случаев, если:</w:t>
      </w:r>
    </w:p>
    <w:p>
      <w:pPr>
        <w:spacing w:after="60"/>
        <w:ind w:firstLine="567"/>
        <w:jc w:val="both"/>
      </w:pPr>
      <w:r>
        <w:rPr>
          <w:rFonts w:ascii="Arial" w:cs="Arial" w:eastAsia="Arial" w:hAnsi="Arial"/>
          <w:sz w:val="24"/>
          <w:szCs w:val="24"/>
        </w:rPr>
        <w:t xml:space="preserve">1) лица непосредственно принимали участие в открытии, изучении, освоении или основании географических объектов;</w:t>
      </w:r>
    </w:p>
    <w:p>
      <w:pPr>
        <w:spacing w:after="60"/>
        <w:ind w:firstLine="567"/>
        <w:jc w:val="both"/>
      </w:pPr>
      <w:r>
        <w:rPr>
          <w:rFonts w:ascii="Arial" w:cs="Arial" w:eastAsia="Arial" w:hAnsi="Arial"/>
          <w:sz w:val="24"/>
          <w:szCs w:val="24"/>
        </w:rPr>
        <w:t xml:space="preserve">2) выдающиеся государственные и общественные деятели, представители науки, культуры и исторические личности имели заслуги перед государством.</w:t>
      </w:r>
    </w:p>
    <w:p>
      <w:pPr>
        <w:spacing w:after="60"/>
        <w:ind w:firstLine="567"/>
        <w:jc w:val="both"/>
      </w:pPr>
      <w:r>
        <w:rPr>
          <w:rFonts w:ascii="Arial" w:cs="Arial" w:eastAsia="Arial" w:hAnsi="Arial"/>
          <w:sz w:val="24"/>
          <w:szCs w:val="24"/>
        </w:rPr>
        <w:t xml:space="preserve">Переименование географических объектов допускается в целях возвращения отдельным географическим объектам широко известных в прошлом и настоящем наименований. Все расходы по переименованию географических объектов производятся за счет инициируемой стороны в порядке, определяемом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dwu6wjty6zle00x-eylx7">
        <w:r>
          <w:rPr>
            <w:rFonts w:ascii="Arial" w:cs="Arial" w:eastAsia="Arial" w:hAnsi="Arial"/>
            <w:i/>
            <w:iCs/>
            <w:color w:val="1D4ED8"/>
            <w:sz w:val="24"/>
            <w:szCs w:val="24"/>
            <w:u w:val="single"/>
          </w:rPr>
          <w:t xml:space="preserve">20 января 2022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9</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7.</w:t>
      </w:r>
    </w:p>
    <w:p>
      <w:pPr>
        <w:spacing w:after="60"/>
        <w:ind w:firstLine="567"/>
        <w:jc w:val="both"/>
      </w:pPr>
      <w:r>
        <w:rPr>
          <w:rFonts w:ascii="Arial" w:cs="Arial" w:eastAsia="Arial" w:hAnsi="Arial"/>
          <w:sz w:val="24"/>
          <w:szCs w:val="24"/>
        </w:rPr>
        <w:t xml:space="preserve">Наименование и переименование проспектов, аллей, площадей, городских или сельских парков, бульваров, улиц и переулков осуществляется органами местного самоуправления по решению местных кенешей.</w:t>
      </w:r>
    </w:p>
    <w:p>
      <w:pPr>
        <w:spacing w:after="60" w:before="200"/>
        <w:ind w:firstLine="567"/>
        <w:jc w:val="both"/>
      </w:pPr>
      <w:r>
        <w:rPr>
          <w:rFonts w:ascii="Arial" w:cs="Arial" w:eastAsia="Arial" w:hAnsi="Arial"/>
          <w:b/>
          <w:bCs/>
          <w:sz w:val="24"/>
          <w:szCs w:val="24"/>
        </w:rPr>
        <w:t xml:space="preserve">Статья 8. </w:t>
      </w:r>
      <w:r>
        <w:rPr>
          <w:rFonts w:ascii="Arial" w:cs="Arial" w:eastAsia="Arial" w:hAnsi="Arial"/>
          <w:b/>
          <w:bCs/>
          <w:sz w:val="24"/>
          <w:szCs w:val="24"/>
        </w:rPr>
        <w:t xml:space="preserve">Наименования географическим объектам в Кыргызской Республике присваиваются на государственном языке</w:t>
      </w:r>
    </w:p>
    <w:p>
      <w:pPr>
        <w:spacing w:after="120"/>
        <w:ind w:firstLine="567"/>
        <w:jc w:val="both"/>
      </w:pPr>
      <w:r>
        <w:rPr>
          <w:rFonts w:ascii="Arial" w:cs="Arial" w:eastAsia="Arial" w:hAnsi="Arial"/>
          <w:sz w:val="24"/>
          <w:szCs w:val="24"/>
        </w:rPr>
        <w:t xml:space="preserve">Названия географических объектов не переводятся на другие языки. В официальных документах, средствах массовой информации, картографических, справочных, энциклопедических, учебных и других изданиях названия передаются с использованием транслитерации буквами русского и латинского алфавитов в установленном международными стандартами порядке.</w:t>
      </w:r>
    </w:p>
    <w:p>
      <w:pPr>
        <w:spacing w:after="120"/>
        <w:ind w:firstLine="567"/>
        <w:jc w:val="both"/>
      </w:pPr>
      <w:r>
        <w:rPr>
          <w:rFonts w:ascii="Arial" w:cs="Arial" w:eastAsia="Arial" w:hAnsi="Arial"/>
          <w:i/>
          <w:iCs/>
          <w:sz w:val="24"/>
          <w:szCs w:val="24"/>
        </w:rPr>
        <w:t xml:space="preserve">(В редакции Закона КР от </w:t>
      </w:r>
      <w:hyperlink w:history="1" r:id="rIdtehe7zqskksh2snz7qs_s">
        <w:r>
          <w:rPr>
            <w:rFonts w:ascii="Arial" w:cs="Arial" w:eastAsia="Arial" w:hAnsi="Arial"/>
            <w:i/>
            <w:iCs/>
            <w:color w:val="1D4ED8"/>
            <w:sz w:val="24"/>
            <w:szCs w:val="24"/>
            <w:u w:val="single"/>
          </w:rPr>
          <w:t xml:space="preserve">9 августа 2025 года № 195</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9.</w:t>
      </w:r>
    </w:p>
    <w:p>
      <w:pPr>
        <w:spacing w:after="60"/>
        <w:ind w:firstLine="567"/>
        <w:jc w:val="both"/>
      </w:pPr>
      <w:r>
        <w:rPr>
          <w:rFonts w:ascii="Arial" w:cs="Arial" w:eastAsia="Arial" w:hAnsi="Arial"/>
          <w:sz w:val="24"/>
          <w:szCs w:val="24"/>
        </w:rPr>
        <w:t xml:space="preserve">Названия населенных пунктов, рек (при наличии моста), перевалов (если проложена автодорога), урочищ обозначаются на специальных указательных щитах (знаках) с определением рода объекта.</w:t>
      </w:r>
    </w:p>
    <w:p>
      <w:pPr>
        <w:spacing w:after="60" w:before="200"/>
        <w:ind w:firstLine="567"/>
        <w:jc w:val="both"/>
      </w:pPr>
      <w:r>
        <w:rPr>
          <w:rFonts w:ascii="Arial" w:cs="Arial" w:eastAsia="Arial" w:hAnsi="Arial"/>
          <w:b/>
          <w:bCs/>
          <w:sz w:val="24"/>
          <w:szCs w:val="24"/>
        </w:rPr>
        <w:t xml:space="preserve">Статья 10.</w:t>
      </w:r>
    </w:p>
    <w:p>
      <w:pPr>
        <w:spacing w:after="60"/>
        <w:ind w:firstLine="567"/>
        <w:jc w:val="both"/>
      </w:pPr>
      <w:r>
        <w:rPr>
          <w:rFonts w:ascii="Arial" w:cs="Arial" w:eastAsia="Arial" w:hAnsi="Arial"/>
          <w:sz w:val="24"/>
          <w:szCs w:val="24"/>
        </w:rPr>
        <w:t xml:space="preserve">Умышленная порча установленных указательных знаков с названием или их уничтожение влекут ответственность в порядке, установленном законодательством Кыргызской Республики о правонарушениях.</w:t>
      </w:r>
    </w:p>
    <w:p>
      <w:pPr>
        <w:spacing w:after="60"/>
        <w:ind w:firstLine="567"/>
        <w:jc w:val="both"/>
      </w:pPr>
      <w:r>
        <w:rPr>
          <w:rFonts w:ascii="Arial" w:cs="Arial" w:eastAsia="Arial" w:hAnsi="Arial"/>
          <w:i/>
          <w:iCs/>
          <w:sz w:val="24"/>
          <w:szCs w:val="24"/>
        </w:rPr>
        <w:t xml:space="preserve">(В редакции Закона КР от </w:t>
      </w:r>
      <w:hyperlink w:history="1" r:id="rId06omtdhmhrie_ahwjstub">
        <w:r>
          <w:rPr>
            <w:rFonts w:ascii="Arial" w:cs="Arial" w:eastAsia="Arial" w:hAnsi="Arial"/>
            <w:i/>
            <w:iCs/>
            <w:color w:val="1D4ED8"/>
            <w:sz w:val="24"/>
            <w:szCs w:val="24"/>
            <w:u w:val="single"/>
          </w:rPr>
          <w:t xml:space="preserve">6 апреля 2023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79</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11.</w:t>
      </w:r>
    </w:p>
    <w:p>
      <w:pPr>
        <w:spacing w:after="60"/>
        <w:ind w:firstLine="567"/>
        <w:jc w:val="both"/>
      </w:pPr>
      <w:r>
        <w:rPr>
          <w:rFonts w:ascii="Arial" w:cs="Arial" w:eastAsia="Arial" w:hAnsi="Arial"/>
          <w:sz w:val="24"/>
          <w:szCs w:val="24"/>
        </w:rPr>
        <w:t xml:space="preserve">Наименования присваиваются следующим географическим объектам Кыргызской Республики:</w:t>
      </w:r>
    </w:p>
    <w:p>
      <w:pPr>
        <w:spacing w:after="60"/>
        <w:ind w:firstLine="567"/>
        <w:jc w:val="both"/>
      </w:pPr>
      <w:r>
        <w:rPr>
          <w:rFonts w:ascii="Arial" w:cs="Arial" w:eastAsia="Arial" w:hAnsi="Arial"/>
          <w:sz w:val="24"/>
          <w:szCs w:val="24"/>
        </w:rPr>
        <w:t xml:space="preserve">- безымянным географическим объектам;</w:t>
      </w:r>
    </w:p>
    <w:p>
      <w:pPr>
        <w:spacing w:after="60"/>
        <w:ind w:firstLine="567"/>
        <w:jc w:val="both"/>
      </w:pPr>
      <w:r>
        <w:rPr>
          <w:rFonts w:ascii="Arial" w:cs="Arial" w:eastAsia="Arial" w:hAnsi="Arial"/>
          <w:sz w:val="24"/>
          <w:szCs w:val="24"/>
        </w:rPr>
        <w:t xml:space="preserve">- вновь образуемым административно-территориальным единицам и новым административным образованиям.</w:t>
      </w:r>
    </w:p>
    <w:p>
      <w:pPr>
        <w:spacing w:after="60"/>
        <w:ind w:firstLine="567"/>
        <w:jc w:val="both"/>
      </w:pPr>
      <w:r>
        <w:rPr>
          <w:rFonts w:ascii="Arial" w:cs="Arial" w:eastAsia="Arial" w:hAnsi="Arial"/>
          <w:sz w:val="24"/>
          <w:szCs w:val="24"/>
        </w:rPr>
        <w:t xml:space="preserve">Присвоение одного и того же наименования нескольким однородным объектам, расположенным в пределах одной административно-территориальной единицы, не допускается.</w:t>
      </w:r>
    </w:p>
    <w:p>
      <w:pPr>
        <w:spacing w:after="60" w:before="200"/>
        <w:ind w:firstLine="567"/>
        <w:jc w:val="both"/>
      </w:pPr>
      <w:r>
        <w:rPr>
          <w:rFonts w:ascii="Arial" w:cs="Arial" w:eastAsia="Arial" w:hAnsi="Arial"/>
          <w:b/>
          <w:bCs/>
          <w:sz w:val="24"/>
          <w:szCs w:val="24"/>
        </w:rPr>
        <w:t xml:space="preserve">Статья 12.</w:t>
      </w:r>
    </w:p>
    <w:p>
      <w:pPr>
        <w:spacing w:after="60"/>
        <w:ind w:firstLine="567"/>
        <w:jc w:val="both"/>
      </w:pPr>
      <w:r>
        <w:rPr>
          <w:rFonts w:ascii="Arial" w:cs="Arial" w:eastAsia="Arial" w:hAnsi="Arial"/>
          <w:sz w:val="24"/>
          <w:szCs w:val="24"/>
        </w:rPr>
        <w:t xml:space="preserve">Все расходы, связанные с наименованием географических объектов Кыргызской Республики, производятся за счет бюджета органа местного самоуправления, на территории которого находятся эти объекты.</w:t>
      </w:r>
    </w:p>
    <w:p>
      <w:pPr>
        <w:spacing w:after="60"/>
        <w:ind w:firstLine="567"/>
        <w:jc w:val="both"/>
      </w:pPr>
      <w:r>
        <w:rPr>
          <w:rFonts w:ascii="Arial" w:cs="Arial" w:eastAsia="Arial" w:hAnsi="Arial"/>
          <w:i/>
          <w:iCs/>
          <w:sz w:val="24"/>
          <w:szCs w:val="24"/>
        </w:rPr>
        <w:t xml:space="preserve">(В редакции Закона КР от </w:t>
      </w:r>
      <w:hyperlink w:history="1" r:id="rIdbj4uvf856amwn84-q7hdv">
        <w:r>
          <w:rPr>
            <w:rFonts w:ascii="Arial" w:cs="Arial" w:eastAsia="Arial" w:hAnsi="Arial"/>
            <w:i/>
            <w:iCs/>
            <w:color w:val="1D4ED8"/>
            <w:sz w:val="24"/>
            <w:szCs w:val="24"/>
            <w:u w:val="single"/>
          </w:rPr>
          <w:t xml:space="preserve">20 января 2022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9</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13.</w:t>
      </w:r>
    </w:p>
    <w:p>
      <w:pPr>
        <w:spacing w:after="60"/>
        <w:ind w:firstLine="567"/>
        <w:jc w:val="both"/>
      </w:pPr>
      <w:r>
        <w:rPr>
          <w:rFonts w:ascii="Arial" w:cs="Arial" w:eastAsia="Arial" w:hAnsi="Arial"/>
          <w:sz w:val="24"/>
          <w:szCs w:val="24"/>
        </w:rPr>
        <w:t xml:space="preserve">Нормативные документы по наименованиям географических объектов определяют единые требования, нормы и правила по установлению, употреблению и сохранению географических названий в Кыргызской Республике.</w:t>
      </w:r>
    </w:p>
    <w:p>
      <w:pPr>
        <w:spacing w:after="60" w:before="200"/>
        <w:ind w:firstLine="567"/>
        <w:jc w:val="both"/>
      </w:pPr>
      <w:r>
        <w:rPr>
          <w:rFonts w:ascii="Arial" w:cs="Arial" w:eastAsia="Arial" w:hAnsi="Arial"/>
          <w:b/>
          <w:bCs/>
          <w:sz w:val="24"/>
          <w:szCs w:val="24"/>
        </w:rPr>
        <w:t xml:space="preserve">Статья 14.</w:t>
      </w:r>
    </w:p>
    <w:p>
      <w:pPr>
        <w:spacing w:after="60"/>
        <w:ind w:firstLine="567"/>
        <w:jc w:val="both"/>
      </w:pPr>
      <w:r>
        <w:rPr>
          <w:rFonts w:ascii="Arial" w:cs="Arial" w:eastAsia="Arial" w:hAnsi="Arial"/>
          <w:sz w:val="24"/>
          <w:szCs w:val="24"/>
        </w:rPr>
        <w:t xml:space="preserve">Настоящий Закон вступает в силу с момента опубликования.</w:t>
      </w:r>
    </w:p>
    <w:p>
      <w:pPr>
        <w:spacing w:after="60"/>
        <w:ind w:firstLine="567"/>
        <w:jc w:val="both"/>
      </w:pPr>
      <w:r>
        <w:rPr>
          <w:rFonts w:ascii="Arial" w:cs="Arial" w:eastAsia="Arial" w:hAnsi="Arial"/>
          <w:sz w:val="24"/>
          <w:szCs w:val="24"/>
        </w:rPr>
        <w:t xml:space="preserve">Кабинету Министров Кыргызской Республики:</w:t>
      </w:r>
    </w:p>
    <w:p>
      <w:pPr>
        <w:spacing w:after="60"/>
        <w:ind w:firstLine="567"/>
        <w:jc w:val="both"/>
      </w:pPr>
      <w:r>
        <w:rPr>
          <w:rFonts w:ascii="Arial" w:cs="Arial" w:eastAsia="Arial" w:hAnsi="Arial"/>
          <w:sz w:val="24"/>
          <w:szCs w:val="24"/>
        </w:rPr>
        <w:t xml:space="preserve">привести свои нормативные правовые акты в соответствие с Законом Кыргызской Республики "О географических названиях в Кыргызской Республике";</w:t>
      </w:r>
    </w:p>
    <w:p>
      <w:pPr>
        <w:spacing w:after="60"/>
        <w:ind w:firstLine="567"/>
        <w:jc w:val="both"/>
      </w:pPr>
      <w:r>
        <w:rPr>
          <w:rFonts w:ascii="Arial" w:cs="Arial" w:eastAsia="Arial" w:hAnsi="Arial"/>
          <w:sz w:val="24"/>
          <w:szCs w:val="24"/>
        </w:rPr>
        <w:t xml:space="preserve">в трехмесячный срок разработать и принять положение о порядке наименования и переименования, учете и регистрации географических названий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h1bg8_hnx-yhte8u_v7vu">
        <w:r>
          <w:rPr>
            <w:rFonts w:ascii="Arial" w:cs="Arial" w:eastAsia="Arial" w:hAnsi="Arial"/>
            <w:i/>
            <w:iCs/>
            <w:color w:val="1D4ED8"/>
            <w:sz w:val="24"/>
            <w:szCs w:val="24"/>
            <w:u w:val="single"/>
          </w:rPr>
          <w:t xml:space="preserve">6 апреля 2023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79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i/>
          <w:iCs/>
          <w:sz w:val="24"/>
          <w:szCs w:val="24"/>
        </w:rPr>
        <w:t xml:space="preserve">Опубликован в газете "Наша газета" от 7 октября 1997 года № 76</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А.Акаев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Принят Законодательным собранием Жогорку Кенеша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18 сентября 1997 года</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4jd9t45ay0lmsrq7js7o9" Type="http://schemas.openxmlformats.org/officeDocument/2006/relationships/hyperlink" Target="http://kodeks.duckdns.org/document/1087" TargetMode="External"/><Relationship Id="rIdeseloqwxibb42zcvlhd1v" Type="http://schemas.openxmlformats.org/officeDocument/2006/relationships/hyperlink" Target="http://kodeks.duckdns.org/document/202370" TargetMode="External"/><Relationship Id="rId9aszrqrvsccxzkknturws" Type="http://schemas.openxmlformats.org/officeDocument/2006/relationships/hyperlink" Target="http://kodeks.duckdns.org/document/205365" TargetMode="External"/><Relationship Id="rIdai1avjy5-gt2wd23xef6i" Type="http://schemas.openxmlformats.org/officeDocument/2006/relationships/hyperlink" Target="http://kodeks.duckdns.org/document/112347" TargetMode="External"/><Relationship Id="rIdq5o1ganlcnuhwgwzqw3ar" Type="http://schemas.openxmlformats.org/officeDocument/2006/relationships/hyperlink" Target="http://kodeks.duckdns.org/document/112571" TargetMode="External"/><Relationship Id="rIdlfsol_bp7dgkcsugwuuay" Type="http://schemas.openxmlformats.org/officeDocument/2006/relationships/hyperlink" Target="http://kodeks.duckdns.org/document/230030137" TargetMode="External"/><Relationship Id="rIdu4kpq501nzjjeab2ld2lw" Type="http://schemas.openxmlformats.org/officeDocument/2006/relationships/hyperlink" Target="http://kodeks.duckdns.org/document/1" TargetMode="External"/><Relationship Id="rIdq9uulhy7xo0upvstxokmw" Type="http://schemas.openxmlformats.org/officeDocument/2006/relationships/hyperlink" Target="http://kodeks.duckdns.org/document/112571" TargetMode="External"/><Relationship Id="rIdmjvm7xkxqqonw96h8hvwg" Type="http://schemas.openxmlformats.org/officeDocument/2006/relationships/hyperlink" Target="http://kodeks.duckdns.org/document/567#st_1" TargetMode="External"/><Relationship Id="rIdtb9jrfgpz8tase5s8nw5z" Type="http://schemas.openxmlformats.org/officeDocument/2006/relationships/hyperlink" Target="http://kodeks.duckdns.org/document/567#st_7" TargetMode="External"/><Relationship Id="rIdebdai_9i-qjfek-yvsp9g" Type="http://schemas.openxmlformats.org/officeDocument/2006/relationships/hyperlink" Target="http://kodeks.duckdns.org/document/205365" TargetMode="External"/><Relationship Id="rIdontlqgca1h1uub6dr1jzj" Type="http://schemas.openxmlformats.org/officeDocument/2006/relationships/hyperlink" Target="http://kodeks.duckdns.org/document/112571" TargetMode="External"/><Relationship Id="rIddwu6wjty6zle00x-eylx7" Type="http://schemas.openxmlformats.org/officeDocument/2006/relationships/hyperlink" Target="http://kodeks.duckdns.org/document/112347" TargetMode="External"/><Relationship Id="rIdtehe7zqskksh2snz7qs_s" Type="http://schemas.openxmlformats.org/officeDocument/2006/relationships/hyperlink" Target="http://kodeks.duckdns.org/document/230030137" TargetMode="External"/><Relationship Id="rId06omtdhmhrie_ahwjstub" Type="http://schemas.openxmlformats.org/officeDocument/2006/relationships/hyperlink" Target="http://kodeks.duckdns.org/document/112571" TargetMode="External"/><Relationship Id="rIdbj4uvf856amwn84-q7hdv" Type="http://schemas.openxmlformats.org/officeDocument/2006/relationships/hyperlink" Target="http://kodeks.duckdns.org/document/112347" TargetMode="External"/><Relationship Id="rIdh1bg8_hnx-yhte8u_v7vu" Type="http://schemas.openxmlformats.org/officeDocument/2006/relationships/hyperlink" Target="http://kodeks.duckdns.org/document/112571" TargetMode="External"/><Relationship Id="rId7" Type="http://schemas.openxmlformats.org/officeDocument/2006/relationships/image" Target="media/93bec1c1538034512fe33c1434ae0ea86b639d33.png"/><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2026-09-23T01:23:07.351Z</dcterms:created>
  <dcterms:modified xsi:type="dcterms:W3CDTF">2026-09-23T01:23:07.351Z</dcterms:modified>
</cp:coreProperties>
</file>

<file path=docProps/custom.xml><?xml version="1.0" encoding="utf-8"?>
<Properties xmlns="http://schemas.openxmlformats.org/officeDocument/2006/custom-properties" xmlns:vt="http://schemas.openxmlformats.org/officeDocument/2006/docPropsVTypes"/>
</file>