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2kknu_l3spriaeqoxgu_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 г.Бишкек, Дом Правительстваот 7 декабря 2005 года № 559            ПОСТАНОВЛЕНИЕ ПРАВИТЕЛЬСТВА КЫРГЫЗСКОЙ РЕСПУБЛИКИ            О заключении  Правительства Кыргызской Республики            на проект Закона Кыргызской Республики "О мерах            по улучшению материального положения участников                     Великой Отечественной войны"      В соответствии с пунктом 5 статьи 65 </w:t>
      </w:r>
      <w:hyperlink w:history="1" r:id="rIdsjodtgckiloslc8z25n7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 постановляет:      1. Не согласиться с проектом Закона Кыргызской Республики "О мерахпо  улучшению  материального положения участников Великой Отечественнойвойны",  инициированным депутатом Жогорку Кенеша Кыргызской  РеспубликиМариповым А.М.     2. Направить настоящее постановление в  Жогорку  Кенеш  КыргызскойРеспублики.       Премьер-министр                               Ф.Кулов                                                    Жогорку Кенеш                                                  Кыргызской Республики                               ЗАКЛЮЧЕНИЕ         Правительства Кыргызской Республики на проект Закона       Кыргызской Республики "О мерах по улучшению материального           положения участников Великой Отечественной войны"      Правительство Кыргызской Республики, рассмотрев проект Закона Кыр-гызской Республики "О мерах по улучшению материального положения участ-ников Великой Отечественной войны",  инициированный  депутатом  ЖогоркуКенеша  Кыргызской  Республики Мариповым А.  и руководствуясь пунктом 5статьи 65 </w:t>
      </w:r>
      <w:hyperlink w:history="1" r:id="rIdpyghust7_nvhozdhrjzt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не согласно на его приня-тие по следующим основаниям.     Представленным законопроектом устанавливаются дополнительные  над-бавки к пенсиям:     - Героев Советского Союза,  лиц,  награжденных орденом Славы  трехстепеней - в размере 1000 сомов;     - участников Великой Отечественной войны - в размере 300 сомов.     На сегодняшний  день Правительством Кыргызской Республики оказыва-ется государственная поддержка ветеранам Великой Отечественной войны  ввиде установления надбавок к пенсиям, предоставления льгот, компенсацийи единовременных пособий.     Так, статьей  13  </w:t>
      </w:r>
      <w:hyperlink w:history="1" r:id="rIdpxfjyfcljv5garuzgp3t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государственномпенсионном социальном страховании" установлены надбавки к пенсиям инва-лидов войны и приравненных к ним лиц:     I группы - в размере 175 процентов от размера минимальной заработ-ной платы;     II группы - в размере 150 процентов от размера  минимальной  зара-ботной платы;     III группы - в размере 100 процентов от размера минимальной  зара-ботной платы.     Отдавая дань глубокого уважения и признательности героизму и само-отверженности  ветеранов Великой Отечественной войны,  в целях оказанияим дополнительной государственной поддержки с 1 января 2003  года  былиувеличены  размеры  надбавок к пенсии на 300 сомов в месяц,  то есть ихдоходы возросли на 3,6 тыс.сомов в год. Такая же надбавка к пенсиям ин-валидов и участников Великой Отечественной войны предусмотрена и стать-ей 16 </w:t>
      </w:r>
      <w:hyperlink w:history="1" r:id="rIdu1xwhrbbscmnc3u7dla3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пенсионном обеспечении военнослу-жащих".     Таким образом,  размеры надбавок к пенсиям инвалидов Великой  Оте-чественной войны с 1 января 2003 года составляют:     I группы - 475 сомов в месяц или 5,7 тыс.сомов в год;     II группы - 450 сомов в месяц или 5,4 тыс.сомов в год;     III группы - 400 сомов в месяц или 4,8 тыс.сомов в год:     Для сравнения: размеры надбавок к пенсии престарелым лицам и инва-лидам от других заболеваний I и II групп составляют 50 процентов  мини-мальной заработной платы, то есть 50 сомов в месяц или 600 сомов в год.     Следует отметить,  что Героям Советского Союза и лицам, награжден-ным  орденами  "Славы"  трех степеней,  согласно Положению о пенсиях заособые заслуги перед Кыргызской Республикой,  утвержденному </w:t>
      </w:r>
      <w:hyperlink w:history="1" r:id="rIdj1h12pc8pay5wrjd8zoch">
        <w:r>
          <w:rPr>
            <w:rFonts w:ascii="Arial" w:cs="Arial" w:eastAsia="Arial" w:hAnsi="Arial"/>
            <w:color w:val="1D4ED8"/>
            <w:sz w:val="24"/>
            <w:szCs w:val="24"/>
            <w:u w:val="single"/>
          </w:rPr>
          <w:t xml:space="preserve">постановле-</w:t>
        </w:r>
      </w:hyperlink>
      <w:hyperlink w:history="1" r:id="rIdvukenj0caaq2hr0bm_riy">
        <w:r>
          <w:rPr>
            <w:rFonts w:ascii="Arial" w:cs="Arial" w:eastAsia="Arial" w:hAnsi="Arial"/>
            <w:color w:val="1D4ED8"/>
            <w:sz w:val="24"/>
            <w:szCs w:val="24"/>
            <w:u w:val="single"/>
          </w:rPr>
          <w:t xml:space="preserve">нием</w:t>
        </w:r>
      </w:hyperlink>
      <w:r>
        <w:rPr>
          <w:rFonts w:ascii="Arial" w:cs="Arial" w:eastAsia="Arial" w:hAnsi="Arial"/>
          <w:sz w:val="24"/>
          <w:szCs w:val="24"/>
        </w:rPr>
        <w:t xml:space="preserve">  Правительства Кыргызской Республики от 19 февраля 1998 года № 82,уже установлены пенсии за особые заслуги перед Кыргызской  Республикой.Размеры таких пенсий с учетом надбавок,  согласно </w:t>
      </w:r>
      <w:hyperlink w:history="1" r:id="rIdmekoi0ykx-kfem9fj0sfy">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повышаютсяна 100 процентов.     Необходимо также  отметить  ряд  предоставляемых законодательствомКыргызской Республики,  льгот и компенсаций ветеранам Великой  Отечест-венной войны:     - компенсация за неиспользованные  санаторно-курортные  путевки  вразмере их полной стоимости (5860 сомов в год);     - освобождение от уплаты  за  пользование  коммунальными  услугами(газ,  электроэнергии и теплоэнергии),  проездом (автотранспорт, авиат-ранспорт и железнодорожные перевозки) и другими видами льгот -  на  100процентов;     - компенсация на приобретение угля, медикаментов и гужевого транс-порта и на техобслуживание автотранспорта.     На финансирование расходов,  связанных с предоставлением ветеранамВеликой Отечественной войны вышеназванных видов льгот и компенсаций, изсредств республиканского бюджета направляется около 300 млн.сомов  еже-годно.     Кроме того,  в 2004 году в честь 59-й годовщины Победы  в  ВеликойОтечественной войне ветеранам Великой Отечественной войны выплачены до-полнительные  единовременные  денежные  пособия  на  общую  сумму  38,1млн.сомов.     В честь празднования 60-летия Победы в Великой Отечественной войнеи  в  целях социальной поддержки ветеранам ВОВ выплачены единовременныедополнительные пособия (кроме  обязательного  ежегодного  пособия  к  9мая). Размеры этих выплат составили: - инвалидам ВОВ и Героям Советско-го Союза - по 10 тыс.сомов, участникам ВОВ - по 8 тыс.сомов, труженикамтыла  и семьям погибших - по 2 тыс.сомов.  На выплату данных пособий изреспубликанского бюджета  направлены  денежные  средства  в  сумме  130млн.сомов.     Предварительные расчеты показали,  что, в случае увеличения разме-ров  надбавок к пенсиям Героев СССР (4 чел.) на 1000 сомов и участникамВОВ (8945 чел.) на 300 сомов, из республиканского бюджета дополнительнопотребуется  32,6  млн.сомов  в год.  Указанная сумма в расходной частиреспубликанского бюджета на 2005-2006 годы не предусмотрена.     На основании  вышеизложенного  Правительство Кыргызской Республикине дает своего согласия на принятие Закона Кыргызской Республики "О ме-рах по улучшению материального положения участников Великой Отечествен-ной войны".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kknu_l3spriaeqoxgu_e" Type="http://schemas.openxmlformats.org/officeDocument/2006/relationships/hyperlink" Target="http://kodeks.duckdns.org/document/159126" TargetMode="External"/><Relationship Id="rIdsjodtgckiloslc8z25n70" Type="http://schemas.openxmlformats.org/officeDocument/2006/relationships/hyperlink" Target="http://kodeks.duckdns.org/document/1" TargetMode="External"/><Relationship Id="rIdpyghust7_nvhozdhrjztp" Type="http://schemas.openxmlformats.org/officeDocument/2006/relationships/hyperlink" Target="http://kodeks.duckdns.org/document/1" TargetMode="External"/><Relationship Id="rIdpxfjyfcljv5garuzgp3th" Type="http://schemas.openxmlformats.org/officeDocument/2006/relationships/hyperlink" Target="http://kodeks.duckdns.org/document/557" TargetMode="External"/><Relationship Id="rIdu1xwhrbbscmnc3u7dla3m" Type="http://schemas.openxmlformats.org/officeDocument/2006/relationships/hyperlink" Target="http://kodeks.duckdns.org/document/690" TargetMode="External"/><Relationship Id="rIdj1h12pc8pay5wrjd8zoch" Type="http://schemas.openxmlformats.org/officeDocument/2006/relationships/hyperlink" Target="http://kodeks.duckdns.org/document/5087" TargetMode="External"/><Relationship Id="rIdvukenj0caaq2hr0bm_riy" Type="http://schemas.openxmlformats.org/officeDocument/2006/relationships/hyperlink" Target="http://kodeks.duckdns.org/document/5087" TargetMode="External"/><Relationship Id="rIdmekoi0ykx-kfem9fj0sfy" Type="http://schemas.openxmlformats.org/officeDocument/2006/relationships/hyperlink" Target="http://kodeks.duckdns.org/document/5236"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2026-09-23T07:48:52.484Z</dcterms:created>
  <dcterms:modified xsi:type="dcterms:W3CDTF">2026-09-23T07:48:52.484Z</dcterms:modified>
</cp:coreProperties>
</file>

<file path=docProps/custom.xml><?xml version="1.0" encoding="utf-8"?>
<Properties xmlns="http://schemas.openxmlformats.org/officeDocument/2006/custom-properties" xmlns:vt="http://schemas.openxmlformats.org/officeDocument/2006/docPropsVTypes"/>
</file>