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ljkjlrxldg0ovykuw7gx5">
        <w:r>
          <w:rPr>
            <w:rFonts w:ascii="Arial" w:cs="Arial" w:eastAsia="Arial" w:hAnsi="Arial"/>
            <w:color w:val="1D4ED8"/>
            <w:sz w:val="24"/>
            <w:szCs w:val="24"/>
            <w:u w:val="single"/>
          </w:rPr>
          <w:t xml:space="preserve">24 мая 2006 года №379</w:t>
        </w:r>
      </w:hyperlink>
      <w:r>
        <w:rPr>
          <w:rFonts w:ascii="Arial" w:cs="Arial" w:eastAsia="Arial" w:hAnsi="Arial"/>
          <w:sz w:val="24"/>
          <w:szCs w:val="24"/>
        </w:rPr>
        <w:t xml:space="preserve">   г.Бишкек, Дом Правительстваот 12 декабря 2005 года № 575            ПОСТАНОВЛЕНИЕ ПРАВИТЕЛЬСТВА КЫРГЫЗСКОЙ РЕСПУБЛИКИ      Об итогах подготовки и ходе прохождения отраслями экономики инаселением Кыргызской Республики осенне-зиминго периода 2005/2006 года                                     Правительство  Кыргызской Республики отмечает,  что  министерствами,государственными     комитетами,    административными     ведомствами,государственными  администрациями областей и  местным  самоуправлениемгородов  Бишкек  и  Ош, а также предприятиями топливно-энергетическогокомплекса  республики  проведена  определенная  работа  по  выполнениюпостановлений Правительства Кыргызской Республики от 14 мая 2005  года№  187  </w:t>
      </w:r>
      <w:hyperlink w:history="1" r:id="rIdfy69ciudca2mjoludfk8n">
        <w:r>
          <w:rPr>
            <w:rFonts w:ascii="Arial" w:cs="Arial" w:eastAsia="Arial" w:hAnsi="Arial"/>
            <w:color w:val="1D4ED8"/>
            <w:sz w:val="24"/>
            <w:szCs w:val="24"/>
            <w:u w:val="single"/>
          </w:rPr>
          <w:t xml:space="preserve">"О  конкретных  мерах,  принимаемых  для  подготовки  отраслей</w:t>
        </w:r>
      </w:hyperlink>
      <w:hyperlink w:history="1" r:id="rIdnu2zfydo_7gwxeo-e920l">
        <w:r>
          <w:rPr>
            <w:rFonts w:ascii="Arial" w:cs="Arial" w:eastAsia="Arial" w:hAnsi="Arial"/>
            <w:color w:val="1D4ED8"/>
            <w:sz w:val="24"/>
            <w:szCs w:val="24"/>
            <w:u w:val="single"/>
          </w:rPr>
          <w:t xml:space="preserve">экономики  и населения Кыргызской Республики к осенне-зимнему  периоду</w:t>
        </w:r>
      </w:hyperlink>
      <w:hyperlink w:history="1" r:id="rIdsklesesfjkwn0xmg-fckx">
        <w:r>
          <w:rPr>
            <w:rFonts w:ascii="Arial" w:cs="Arial" w:eastAsia="Arial" w:hAnsi="Arial"/>
            <w:color w:val="1D4ED8"/>
            <w:sz w:val="24"/>
            <w:szCs w:val="24"/>
            <w:u w:val="single"/>
          </w:rPr>
          <w:t xml:space="preserve">2005/2006  года"</w:t>
        </w:r>
      </w:hyperlink>
      <w:r>
        <w:rPr>
          <w:rFonts w:ascii="Arial" w:cs="Arial" w:eastAsia="Arial" w:hAnsi="Arial"/>
          <w:sz w:val="24"/>
          <w:szCs w:val="24"/>
        </w:rPr>
        <w:t xml:space="preserve">  и  от 6 августа 2005 года № 355 </w:t>
      </w:r>
      <w:hyperlink w:history="1" r:id="rIdi9a0nwkbqcgrjfsivesjs">
        <w:r>
          <w:rPr>
            <w:rFonts w:ascii="Arial" w:cs="Arial" w:eastAsia="Arial" w:hAnsi="Arial"/>
            <w:color w:val="1D4ED8"/>
            <w:sz w:val="24"/>
            <w:szCs w:val="24"/>
            <w:u w:val="single"/>
          </w:rPr>
          <w:t xml:space="preserve">«О  ходе  подготовки</w:t>
        </w:r>
      </w:hyperlink>
      <w:hyperlink w:history="1" r:id="rIdtd6eigchrrxmvdbxmvkpz">
        <w:r>
          <w:rPr>
            <w:rFonts w:ascii="Arial" w:cs="Arial" w:eastAsia="Arial" w:hAnsi="Arial"/>
            <w:color w:val="1D4ED8"/>
            <w:sz w:val="24"/>
            <w:szCs w:val="24"/>
            <w:u w:val="single"/>
          </w:rPr>
          <w:t xml:space="preserve">отраслей  экономики и населения Кыргызской Республики к осенне-зимнему</w:t>
        </w:r>
      </w:hyperlink>
      <w:hyperlink w:history="1" r:id="rId1comm1wqdeajcemwcnskw">
        <w:r>
          <w:rPr>
            <w:rFonts w:ascii="Arial" w:cs="Arial" w:eastAsia="Arial" w:hAnsi="Arial"/>
            <w:color w:val="1D4ED8"/>
            <w:sz w:val="24"/>
            <w:szCs w:val="24"/>
            <w:u w:val="single"/>
          </w:rPr>
          <w:t xml:space="preserve">периоду 2005/2006 года»</w:t>
        </w:r>
      </w:hyperlink>
      <w:r>
        <w:rPr>
          <w:rFonts w:ascii="Arial" w:cs="Arial" w:eastAsia="Arial" w:hAnsi="Arial"/>
          <w:sz w:val="24"/>
          <w:szCs w:val="24"/>
        </w:rPr>
        <w:t xml:space="preserve">.  На заседаниях Правительства Кыргызской Республики и республиканскогоштаба   по   подготовке  отраслей  экономики  и  населенин  КыргызскойРеспублики  отмечено  отставание сроков  подготовки  к  осенне-зимнемупериоду  2005/2006  года  и  даны конкретные  поручения  руководителямминистерств, ведомств и энергокомпаний.  В  целом по республике задание по заготовке топлива выполнено на  89процентов,  а  по  мипистерствам - на 80 процентов. Во  всех  областяхреспублики возобновили работу пункты по реализации угля населениго.  Врезультате  задание  по  поставкам топлива и реализации  его  населниювыполпено, за исключением Иссык-Кульской, Джалал-Абадской и  Таласскойобластей.  Большинство   министерств  и  административных   ведомств,   местныегосударственные   администрации,   мэрии   городов   Бишкек   и    Ош,распределительные   электрические  компании  формально   отнеслись   квыполнению  задания по разработке графиков отключения электрокотлов  вчасы максимальных нагрузок энергосистемы.  Коммунальным   предприятием  (далее  -  КП)  «Бишкектеплоэнерго»   иКыргызжилкоммунсоюзом  не  выполнено  задание   по   приведению   схемвнешнего  электроснабжения  отопительных котельных  в  соответствие  стребованиями Правил устройства электроустановок.  Распредэлектрокомпании  не  принимают эффективных  мер  по  усилениюэлектросетей,    ограничиваясь   частичной    заменой    перегруженныхтрансформаторов и проводов.  Министерством   экономики  и  финансов  Кыргызской   Реслублики   излредусмотренных   30   млн.сомов  бюджетных   средств   угледобывающимпредприятиям  по  статье  «Капитальные  вложения»  выделено  всего  24млн.сомов или 70 процентов.  Заготовка угля на ТЭЦ города Бишкек осуществлястся с отставанием  отустановленного задания: при плане 572 тыс.тонн поставлено  438  т.тоннили  77  процентов, в том числе поставка местных углей - при плане  72тыс.тонн поставлено всего 9,3 тыс. тонн или 13 процентов.  Не  выполнен  задание по поставке импортного мазута  на  ТЭЦ  городаБишкек.  На  1  ноября  2005  года, при задании  15  тыс.тонн  мазута,поставлено 50 тонн или 0,3 процента. Остаток топочного мазута  на  ТЭЦгорода  Бишкек по состоянию на 1 ноября 2005 года составляет 1,7  тыс.тонн.  На  ТЭЦ  города  Ош  поставлено 5,7 тыс.тонн  мазута  при  плане  12тыс.тонн   или  47,5  процента,  по  причине  имеющейся  задолженностиоткрытого акционерного общества (далее - ОАО) «Электрические  станции»перед   ОАО  «Кыргызнефтегаз».  Остаток  мазута  на  ТЭЦ  города   Ош,поставляемого ОАО «Кыргызнефтегаз», составляет 7,7 тыс. тонн.  Распредэлектрокомпаниями, государственными администрациями областей,мэриями  городов,  Бишкек  и  Ош  не выполнены  задания  ПравительстваКыргызской  Республики  по  снижению уровня  потерь  электроэнергии  вэлектросетях  и  уменьшению дебиторской задолженности за  потребленнуюэлектрическую энергию. Потери электроэнергии в распредэлектрокомнанияхсоставили 39 процентов, что на 9 процентов выше плановых, в том числе:в  ОАО  «Северэлектро» - 41 процент, - в ОАО «Жалалабатэлектро»  -  39процентов,  в ОАО «Востокэлектро» - 38 процентов, в ОАО «Ошэлектро»  -37  процентов.  По  сравнению с тем же периодом прошлого  года  потериэлектроэнергии возросли на 3 процента.  Значительно    ухудшилось   финансовое   состояние   энергокомпаний.Дебиторская  задолженность потребителей перед распредэлектрокомпаниямисоставила  2,6 млрд. сомов илл увеличилась с начала года на  277  млн.сомов.  Растет   задолженность   перед   ОАО   «Электрические   станции»   и«Национальная  электрическая  сеть Кыргызстана».  По  состоянию  на  1ноября  2005  года  задолженность перед  ОАО  «Электрические  станции»составляет 3 млрд. сомов и выросла с начала года на 589 млн.сомов, или24 процента, а перед ОАО «Национальная электрическая сеть Кыргызстана»- 2 млрд. сомов, и выросла на 244 млн.сомов или 14 процентов.  Экспорт  электроэнергии по состоянию на 1 ноября 2005 года  составил2,2  млрд. кВтч, что на 15 процентов меньше, чем за аналогичный периодпрошлого года.  Не  улучшается ситуация и с выполнением планов капитального  ремонтаоборудования  и  капитальных вложений: в ОАО  «Электрические  станции»капитальные  вложения  освоены на 45 процентов,  в  ОАО  «Национальнаяэлектрическая    сеть   Кыргызстана»   -   на   39    процентов,    пораспределительным электрическим компаниям - от 8 до  62  процентов,  вОАО «Бишкектеплосеть» - 76 процентов.  Тяжелое  положение  сложилось  в газовой  отрасли.  Сверхнормативныепотери  природного газа за 10 месяцев 2005 года составили 86 млн.куб.мили   14   процентов   от   объема  поступившего   газа.   Дебиторскаязадолженность потребителей природного газа по состоянию  на  1  ноября2005 года составила 284 млн. сомов, из них населением - 175 млн. сомовили  62 процента, основная часть которых образовалась за прошлые годы.Задолженность  ОАО  «Электрические станции» перед  АО  «Кыргызгаз»  неуменьшается и составляет 14 млн.долларов США.  Финансирование   льготной   категории   граждан   за    потребленнуюэлектроэнергию   Министерством   экономики   и   финансов   КыргызскойРеспублики выполнено на 91 процент, за потребленный природный газ  -на100  процентов,  за поставленный уголь - на 85 процентов.  Компенсациямалообеспеченным семьям на основные виды энергоносителей выполнена  на93 процента.    В   целях   обеспечения   надежного   функционирования   топливно-энергетического комплекса республики в осенне-зимний период  2005/2006года Правительство Кыргызской Республики постановляет:   1.  Принять  к  сведению  информацию руководителей  государственныхадминистраций областей, министерств, административных ведомств,  мэрийгородов Бишкек и Ош, предприятий топливно-энергетического комплекса обитогах подготовки к осенне-зимнему периоду 2005/2006 года.   2.  Отметить срыв выполнения задания по заготовке местного угля  наТЭЦ  города  Бишкек  Государственным предприятием «Комур»  и  Открытымакционерным обществом «Электрические станции».   За  срыв выполнения задания по поставке местного угля на ТЭЦ городаБишкек заместителю генерального директора Государственного предприятия«Комур» Холодкову В.С. объявить выговор.   3.  Государственному комитету Кыргызской Республики  по  управлениюгосударственным   имуществом  в  установленном  порядке   инициироватьприменение  дисциплинарного  взыскания в форме  выговора  генеральномудиректору  Открытого  акционерного  общества  «Электрические  станции»Балкибекову С.Э. за срыв выполнения задания по заготовке местного угляна ТЭЦ города Бишкек.   4.   Отметить  срыв  распределительными  электрическими  компаниямисроков выполнения </w:t>
      </w:r>
      <w:hyperlink w:history="1" r:id="rIdrgfv7zv3kttcmbqursdj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от14 мая 2005 года № 187 «О конкретных мерах, принимаемых для подготовкиотраслей  экономики и населения Кыргызской Республики к осенне-зимнемупериоду 2005/2006 года».   5.  Открытым акционерным обществам «Северэлектро», «Востокэлектро»,«Жалалабатэлектро» и «Ошэлектро»;   -  обеспечить выполнение установленного задания по итогам 2005 годапо сокращению потерь электроэнергии в электрических сетях, дебиторскойзадолженности за потребленную электроэнергию, увеличению уровня  сбораденежных   средств  за  потребленную  электроэнергию   и   показателейквазифискального дефицита в электроэнергетической отрасли;  -  принять  срочные  меры по недопущению роста  задолженности  передоткрытыми   акционерными   обществами   «Электрические   станции»    и«Национальная электрическая сеть Кызгызстана»;  -   обеспечить  регулярное  представление  в  открытое   акционерноеобщество   «Национальная  электрическая  сеть  Кыргызстана»  суточногографика   потребляемой  мощности  и  суточного   объема   потребляемойэлектроэнергии   в   соответствии  с  заключенными   контрактами   дляобеспечения заданного режима работы кыргызской энергосистемы.   6.  Открытому  акционерному обществу «Электрические станции»  до  1февраля 2006 года:    - обеспечить выполнение задания по поставке качественного местногои казахстанского угля, а также топочного мазута на ТЭЦ города Бишкек;    -  совместно  с  открытым  акционерным обществом  «Кыргызнефтегаз»завершить поставку топочного мазута на ТЭЦ города Ош;    -  решить  вопрос  по изысканию средств на приобретение  и  монтажреактора 500 кВ для Токтогульской ГЭС.   7.       Кыргызжилкоммунсоюзу,      Коммунальному       предприятию«Бишкектеплоэнерго»:   -  внести  предложения  в  Правительство Кыргызской  Республики  поизысканию   источника  финансирования  работ  по  реконструкции   схемвнешнего электроснабжения отопительных котельных.   8. Акционерному обществу «Кыргызгаз»:    -  продолжить  работу  по  ограничению  поставок  природного  газапотребителям, имеющим дебиторскую задолженность;    -  принять меры по урегулированию с казахстанской стороной вопросапо обеспечению бесперебойной подачи газа до конца 2005 года и провестипереговоры   с  узбекской  стороной  о  поставке  газа  в   КыргызскуюРеспублику в 2006 году.    9. Министерству экономики и финансов Кыргызской Республики:  -  обеспечить в полном объеме выплату компенсаций льготной категорииграждан   взамен  угля  и  малообеспеченным  семьям  -   за   основныеэнергоносители до конца 2005 года;  -  в  срок  до  20  декабря  2005  года  перечислить  угледобывающимпредприятиям оставшиеся средства по статье «Капитальные вложения».   10.   Государственной   инспекции  по   энергетике   и   газу   приПравительстве   Кыргызской   Республики   совместно   с   Национальнымагентством   Кыргызской  Республики  по  антимонопольной  политике   иразвитию   конкуренции   до  конца  2005  года  разработать   механизмобеспечения оптимального уровня процента отчислений денежных  средств,аккумулируемых  и распределяемых через акционерное общество  открытоготипа «Расчетно - сберегательная компания».   11.  Государственному  предприятию «Национальная  компания  «Кыргызтемир жолу»:    -  обеспечить перевозку угля на ТЭЦ города Бишкек в соответствии сзаданиями,  установленными для электростанций пунктом 4  </w:t>
      </w:r>
      <w:hyperlink w:history="1" r:id="rId3cqrhjgqimoaydxfnc1k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14 мая 2005 года № 187;    -  приостановить взыскание задолженности по состоянию на 1 октября2005 года с открытого акционерного общества «Электрические станции» доокончанииосенне-зимнего периода 2005/2006 года.   12.   Государственной   инспекции  по   энергетике   и   газу   приПравительстве  Кыргызской Республики до конца 2005  года  совместно  сэнергетическими  компаниями разработать механизм введения  ограниченияпоставки     электроэнергии    потребителям,    имеющим    дебиторскуюзадолженность.   13.   Местным  государственным  администрациям,  органам   местногосамоуправления городов Бишкек и Ош:   -   обеспечить   безусловное  исполнение  пункта  11  </w:t>
      </w:r>
      <w:hyperlink w:history="1" r:id="rIdzwuyoyrbqvp1oaio22l4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15 сентября 2005 года № 438  «Оготовности  общеобразовательных школ Кыргызской  Республики  к  новомуучебному  году»  в  части  завершения подготовки  систем  отопления  икотельных к работе, обеспечения в полном объеме финансирования закупкитвердого топлива для школ.   14.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ams_d-bykcvjbbp6k9x">
      <w:r>
        <w:rPr>
          <w:rFonts w:ascii="Arial" w:cs="Arial" w:eastAsia="Arial" w:hAnsi="Arial"/>
          <w:color w:val="132D3F"/>
          <w:sz w:val="16"/>
          <w:szCs w:val="16"/>
          <w:u w:val="single"/>
        </w:rPr>
        <w:t xml:space="preserve">dalil.kg/document/56913</w:t>
      </w:r>
    </w:hyperlink>
  </w:p>
  <w:p>
    <w:pPr>
      <w:spacing w:after="0" w:before="40"/>
      <w:jc w:val="center"/>
    </w:pPr>
    <w:hyperlink w:history="1" r:id="rIdogmyk-3b5uu3zhxxxxc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kjlrxldg0ovykuw7gx5" Type="http://schemas.openxmlformats.org/officeDocument/2006/relationships/hyperlink" Target="https://dalil.kg/document/57477" TargetMode="External"/><Relationship Id="rIdfy69ciudca2mjoludfk8n" Type="http://schemas.openxmlformats.org/officeDocument/2006/relationships/hyperlink" Target="https://dalil.kg/document/56319" TargetMode="External"/><Relationship Id="rIdnu2zfydo_7gwxeo-e920l" Type="http://schemas.openxmlformats.org/officeDocument/2006/relationships/hyperlink" Target="https://dalil.kg/document/56319" TargetMode="External"/><Relationship Id="rIdsklesesfjkwn0xmg-fckx" Type="http://schemas.openxmlformats.org/officeDocument/2006/relationships/hyperlink" Target="https://dalil.kg/document/56319" TargetMode="External"/><Relationship Id="rIdi9a0nwkbqcgrjfsivesjs" Type="http://schemas.openxmlformats.org/officeDocument/2006/relationships/hyperlink" Target="https://dalil.kg/document/56478" TargetMode="External"/><Relationship Id="rIdtd6eigchrrxmvdbxmvkpz" Type="http://schemas.openxmlformats.org/officeDocument/2006/relationships/hyperlink" Target="https://dalil.kg/document/56478" TargetMode="External"/><Relationship Id="rId1comm1wqdeajcemwcnskw" Type="http://schemas.openxmlformats.org/officeDocument/2006/relationships/hyperlink" Target="https://dalil.kg/document/56478" TargetMode="External"/><Relationship Id="rIdrgfv7zv3kttcmbqursdj_" Type="http://schemas.openxmlformats.org/officeDocument/2006/relationships/hyperlink" Target="https://dalil.kg/document/56319" TargetMode="External"/><Relationship Id="rId3cqrhjgqimoaydxfnc1kd" Type="http://schemas.openxmlformats.org/officeDocument/2006/relationships/hyperlink" Target="https://dalil.kg/document/56319" TargetMode="External"/><Relationship Id="rIdzwuyoyrbqvp1oaio22l4u" Type="http://schemas.openxmlformats.org/officeDocument/2006/relationships/hyperlink" Target="https://dalil.kg/document/5656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ams_d-bykcvjbbp6k9x" Type="http://schemas.openxmlformats.org/officeDocument/2006/relationships/hyperlink" Target="https://dalil.kg/document/56913" TargetMode="External"/><Relationship Id="rIdogmyk-3b5uu3zhxxxxc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2026-09-25T10:21:51.284Z</dcterms:created>
  <dcterms:modified xsi:type="dcterms:W3CDTF">2026-09-25T10:21:51.284Z</dcterms:modified>
</cp:coreProperties>
</file>

<file path=docProps/custom.xml><?xml version="1.0" encoding="utf-8"?>
<Properties xmlns="http://schemas.openxmlformats.org/officeDocument/2006/custom-properties" xmlns:vt="http://schemas.openxmlformats.org/officeDocument/2006/docPropsVTypes"/>
</file>