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Утверждена 
 </w:t>
      </w:r>
      <w:hyperlink w:history="1" r:id="rIdd1mljqbvhzwvbhshnzy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2005 года N 601</w:t>
      </w:r>
    </w:p>
    <w:p>
      <w:pPr>
        <w:spacing w:after="400" w:before="400"/>
        <w:jc w:val="center"/>
      </w:pPr>
      <w:r>
        <w:rPr>
          <w:rFonts w:ascii="Arial" w:cs="Arial" w:eastAsia="Arial" w:hAnsi="Arial"/>
          <w:b/>
          <w:bCs/>
          <w:sz w:val="32"/>
          <w:szCs w:val="32"/>
        </w:rPr>
        <w:t xml:space="preserve">ИНСТРУКЦИЯ </w:t>
      </w:r>
      <w:r>
        <w:rPr>
          <w:rFonts w:ascii="Arial" w:cs="Arial" w:eastAsia="Arial" w:hAnsi="Arial"/>
          <w:b/>
          <w:bCs/>
          <w:sz w:val="32"/>
          <w:szCs w:val="32"/>
        </w:rPr>
        <w:t xml:space="preserve">
 о порядке и условиях выплаты полевых денег военнослужащим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5qi9gnipmwtlycsn0s2c3">
        <w:r>
          <w:rPr>
            <w:rFonts w:ascii="Arial" w:cs="Arial" w:eastAsia="Arial" w:hAnsi="Arial"/>
            <w:i/>
            <w:iCs/>
            <w:color w:val="1D4ED8"/>
            <w:sz w:val="24"/>
            <w:szCs w:val="24"/>
            <w:u w:val="single"/>
          </w:rPr>
          <w:t xml:space="preserve">6 июля 2015 года № 450</w:t>
        </w:r>
      </w:hyperlink>
      <w:r>
        <w:rPr>
          <w:rFonts w:ascii="Arial" w:cs="Arial" w:eastAsia="Arial" w:hAnsi="Arial"/>
          <w:i/>
          <w:iCs/>
          <w:sz w:val="24"/>
          <w:szCs w:val="24"/>
        </w:rPr>
        <w:t xml:space="preserve">, </w:t>
      </w:r>
      <w:hyperlink w:history="1" r:id="rIdxqvyejus-e27ea3c9vc79">
        <w:r>
          <w:rPr>
            <w:rFonts w:ascii="Arial" w:cs="Arial" w:eastAsia="Arial" w:hAnsi="Arial"/>
            <w:i/>
            <w:iCs/>
            <w:color w:val="1D4ED8"/>
            <w:sz w:val="24"/>
            <w:szCs w:val="24"/>
            <w:u w:val="single"/>
          </w:rPr>
          <w:t xml:space="preserve">31 января 2018 года № 67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и условия выплаты полевых денег военнослужащим контрактной службы (далее - военнослужащие).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oknriu4iw-5lae1rsypf">
        <w:r>
          <w:rPr>
            <w:rFonts w:ascii="Arial" w:cs="Arial" w:eastAsia="Arial" w:hAnsi="Arial"/>
            <w:i/>
            <w:iCs/>
            <w:color w:val="1D4ED8"/>
            <w:sz w:val="24"/>
            <w:szCs w:val="24"/>
            <w:u w:val="single"/>
          </w:rPr>
          <w:t xml:space="preserve">6 июля 2015 года № 450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Военнослужащим выплачиваются полевые деньги за время пребывания в учебных центрах, лагерях, полигонах, запасных аэродромах для отработки задач по боевой подготовке, на учениях и маневрах вне пункта постоянной дислокации соединений, воинских частей и учреждений (далее - воинские части).</w:t>
      </w:r>
    </w:p>
    <w:p>
      <w:pPr>
        <w:spacing w:after="200" w:before="200"/>
        <w:jc w:val="center"/>
      </w:pPr>
      <w:r>
        <w:rPr>
          <w:rFonts w:ascii="Arial" w:cs="Arial" w:eastAsia="Arial" w:hAnsi="Arial"/>
          <w:b/>
          <w:bCs/>
          <w:sz w:val="24"/>
          <w:szCs w:val="24"/>
        </w:rPr>
        <w:t xml:space="preserve">II. Порядок и условия выплаты полевых денег</w:t>
      </w:r>
    </w:p>
    <w:p>
      <w:pPr>
        <w:spacing w:after="60"/>
        <w:ind w:firstLine="567"/>
        <w:jc w:val="both"/>
      </w:pPr>
      <w:r>
        <w:rPr>
          <w:rFonts w:ascii="Arial" w:cs="Arial" w:eastAsia="Arial" w:hAnsi="Arial"/>
          <w:sz w:val="24"/>
          <w:szCs w:val="24"/>
        </w:rPr>
        <w:t xml:space="preserve">3. Полевые деньги, в том числе за время пути, выплачиваются военнослужащим:</w:t>
      </w:r>
    </w:p>
    <w:p>
      <w:pPr>
        <w:spacing w:after="60"/>
        <w:ind w:firstLine="567"/>
        <w:jc w:val="both"/>
      </w:pPr>
      <w:r>
        <w:rPr>
          <w:rFonts w:ascii="Arial" w:cs="Arial" w:eastAsia="Arial" w:hAnsi="Arial"/>
          <w:sz w:val="24"/>
          <w:szCs w:val="24"/>
        </w:rPr>
        <w:t xml:space="preserve">- не принадлежащим к составу воинских частей и подразделений, выведенных в учебные центры, лагеря, на полигоны и запасные аэродромы, командированным в эти части и подразделения для проверки, инспектирования и оказания помощи в организации боевой подготовки и бытового обеспечения личного состава;</w:t>
      </w:r>
    </w:p>
    <w:p>
      <w:pPr>
        <w:spacing w:after="60"/>
        <w:ind w:firstLine="567"/>
        <w:jc w:val="both"/>
      </w:pPr>
      <w:r>
        <w:rPr>
          <w:rFonts w:ascii="Arial" w:cs="Arial" w:eastAsia="Arial" w:hAnsi="Arial"/>
          <w:sz w:val="24"/>
          <w:szCs w:val="24"/>
        </w:rPr>
        <w:t xml:space="preserve">- воинских частей и подразделений, выведенных для отработки задач по боевой подготовке в учебные центры, лагеря, на полигоны и запасные аэродромы по приказу командующего группировкой войск, начальника главного управления, им равных и выше или согласно утвержденному этими должностными лицами плану вывода войск в учебные центры, лагеря, на полигоны, запасные аэродромы;</w:t>
      </w:r>
    </w:p>
    <w:p>
      <w:pPr>
        <w:spacing w:after="60"/>
        <w:ind w:firstLine="567"/>
        <w:jc w:val="both"/>
      </w:pPr>
      <w:r>
        <w:rPr>
          <w:rFonts w:ascii="Arial" w:cs="Arial" w:eastAsia="Arial" w:hAnsi="Arial"/>
          <w:sz w:val="24"/>
          <w:szCs w:val="24"/>
        </w:rPr>
        <w:t xml:space="preserve">- воинских частей и подразделений, привлекаемых к участию в маневрах, полевых и командно-штабных учениях (играх), проводимых по планам боевой подготовки, если продолжительность маневров и учений (игр) составляет свыше одних суток.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b05z0n4iyezafpibvbr6">
        <w:r>
          <w:rPr>
            <w:rFonts w:ascii="Arial" w:cs="Arial" w:eastAsia="Arial" w:hAnsi="Arial"/>
            <w:i/>
            <w:iCs/>
            <w:color w:val="1D4ED8"/>
            <w:sz w:val="24"/>
            <w:szCs w:val="24"/>
            <w:u w:val="single"/>
          </w:rPr>
          <w:t xml:space="preserve">31 января 2018 года № 67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pnnz732tgasfkrvkifa8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января 2018 года № 67)</w:t>
      </w:r>
    </w:p>
    <w:p>
      <w:pPr>
        <w:spacing w:after="60"/>
        <w:ind w:firstLine="567"/>
        <w:jc w:val="both"/>
      </w:pPr>
      <w:r>
        <w:rPr>
          <w:rFonts w:ascii="Arial" w:cs="Arial" w:eastAsia="Arial" w:hAnsi="Arial"/>
          <w:sz w:val="24"/>
          <w:szCs w:val="24"/>
        </w:rPr>
        <w:t xml:space="preserve">5. Полевые деньги, в том числе за время в пути, также выплачиваются военнослужащим:</w:t>
      </w:r>
    </w:p>
    <w:p>
      <w:pPr>
        <w:spacing w:after="60"/>
        <w:ind w:firstLine="567"/>
        <w:jc w:val="both"/>
      </w:pPr>
      <w:r>
        <w:rPr>
          <w:rFonts w:ascii="Arial" w:cs="Arial" w:eastAsia="Arial" w:hAnsi="Arial"/>
          <w:sz w:val="24"/>
          <w:szCs w:val="24"/>
        </w:rPr>
        <w:t xml:space="preserve">а) участвующим в маневрах и учениях (играх), не принадлежащим к составу воинских частей и подразделений;</w:t>
      </w:r>
    </w:p>
    <w:p>
      <w:pPr>
        <w:spacing w:after="60"/>
        <w:ind w:firstLine="567"/>
        <w:jc w:val="both"/>
      </w:pPr>
      <w:r>
        <w:rPr>
          <w:rFonts w:ascii="Arial" w:cs="Arial" w:eastAsia="Arial" w:hAnsi="Arial"/>
          <w:sz w:val="24"/>
          <w:szCs w:val="24"/>
        </w:rPr>
        <w:t xml:space="preserve">б) направленным или оставленным в составе подразделений либо одиночным порядком для охраны, оборудования или ремонта учебных центров и лагерей;</w:t>
      </w:r>
    </w:p>
    <w:p>
      <w:pPr>
        <w:spacing w:after="60"/>
        <w:ind w:firstLine="567"/>
        <w:jc w:val="both"/>
      </w:pPr>
      <w:r>
        <w:rPr>
          <w:rFonts w:ascii="Arial" w:cs="Arial" w:eastAsia="Arial" w:hAnsi="Arial"/>
          <w:sz w:val="24"/>
          <w:szCs w:val="24"/>
        </w:rPr>
        <w:t xml:space="preserve">в) за время нахождения в составе воинских частей или команд на рекогносцировках;</w:t>
      </w:r>
    </w:p>
    <w:p>
      <w:pPr>
        <w:spacing w:after="60"/>
        <w:ind w:firstLine="567"/>
        <w:jc w:val="both"/>
      </w:pPr>
      <w:r>
        <w:rPr>
          <w:rFonts w:ascii="Arial" w:cs="Arial" w:eastAsia="Arial" w:hAnsi="Arial"/>
          <w:sz w:val="24"/>
          <w:szCs w:val="24"/>
        </w:rPr>
        <w:t xml:space="preserve">г) направленным в составе воинских частей и подразделений или команд на запасные аэродромы на срок до одного года для содержания в боевой готовности авиационной техники, взлетно-посадочных полос и других аэродромных сооружений;</w:t>
      </w:r>
    </w:p>
    <w:p>
      <w:pPr>
        <w:spacing w:after="60"/>
        <w:ind w:firstLine="567"/>
        <w:jc w:val="both"/>
      </w:pPr>
      <w:r>
        <w:rPr>
          <w:rFonts w:ascii="Arial" w:cs="Arial" w:eastAsia="Arial" w:hAnsi="Arial"/>
          <w:sz w:val="24"/>
          <w:szCs w:val="24"/>
        </w:rPr>
        <w:t xml:space="preserve">д) за время несения боевого дежурства в составе дежурных подразделений и артиллерийских взводов укрепленных районов вне пункта постоянной дислокации воинской части;</w:t>
      </w:r>
    </w:p>
    <w:p>
      <w:pPr>
        <w:spacing w:after="60"/>
        <w:ind w:firstLine="567"/>
        <w:jc w:val="both"/>
      </w:pPr>
      <w:r>
        <w:rPr>
          <w:rFonts w:ascii="Arial" w:cs="Arial" w:eastAsia="Arial" w:hAnsi="Arial"/>
          <w:sz w:val="24"/>
          <w:szCs w:val="24"/>
        </w:rPr>
        <w:t xml:space="preserve">е) направленным в составе воинских частей, подразделений или команд для оцепления зон карантина в очагах эпидемий;</w:t>
      </w:r>
    </w:p>
    <w:p>
      <w:pPr>
        <w:spacing w:after="60"/>
        <w:ind w:firstLine="567"/>
        <w:jc w:val="both"/>
      </w:pPr>
      <w:r>
        <w:rPr>
          <w:rFonts w:ascii="Arial" w:cs="Arial" w:eastAsia="Arial" w:hAnsi="Arial"/>
          <w:sz w:val="24"/>
          <w:szCs w:val="24"/>
        </w:rPr>
        <w:t xml:space="preserve">ж) командированным из военно-учебных заведений в учебные центры и лагеря для проведения учебных занятий с офицерами запаса, слушателями и курсантами или для приема конкурсных вступительных экзаменов от кандидатов в слушатели (курсанты);</w:t>
      </w:r>
    </w:p>
    <w:p>
      <w:pPr>
        <w:spacing w:after="60"/>
        <w:ind w:firstLine="567"/>
        <w:jc w:val="both"/>
      </w:pPr>
      <w:r>
        <w:rPr>
          <w:rFonts w:ascii="Arial" w:cs="Arial" w:eastAsia="Arial" w:hAnsi="Arial"/>
          <w:sz w:val="24"/>
          <w:szCs w:val="24"/>
        </w:rPr>
        <w:t xml:space="preserve">з) слушателям и курсантам высших военно-учебных заведений и средних военных училищ за период пребывания на учебных занятиях в учебных центрах и лагерях;</w:t>
      </w:r>
    </w:p>
    <w:p>
      <w:pPr>
        <w:spacing w:after="60"/>
        <w:ind w:firstLine="567"/>
        <w:jc w:val="both"/>
      </w:pPr>
      <w:r>
        <w:rPr>
          <w:rFonts w:ascii="Arial" w:cs="Arial" w:eastAsia="Arial" w:hAnsi="Arial"/>
          <w:sz w:val="24"/>
          <w:szCs w:val="24"/>
        </w:rPr>
        <w:t xml:space="preserve">и) направленным в составе строевых, инженерно-аэродромных и дорожно-строительных воинских частей, подразделений или команд на срок до одного года для выполнения строительных и ремонтных работ вне пункта постоянной дислокации воинской части;</w:t>
      </w:r>
    </w:p>
    <w:p>
      <w:pPr>
        <w:spacing w:after="60"/>
        <w:ind w:firstLine="567"/>
        <w:jc w:val="both"/>
      </w:pPr>
      <w:r>
        <w:rPr>
          <w:rFonts w:ascii="Arial" w:cs="Arial" w:eastAsia="Arial" w:hAnsi="Arial"/>
          <w:sz w:val="24"/>
          <w:szCs w:val="24"/>
        </w:rPr>
        <w:t xml:space="preserve">к) направленным в составе подразделений или команд на срок до одного года на объекты строительства, находящихся вне пункта постоянной дислокации воинской части, в случаях, когда выполнение работ на этих объектах вследствие небольшого объема их не требует передислокации всей воинской части;</w:t>
      </w:r>
    </w:p>
    <w:p>
      <w:pPr>
        <w:spacing w:after="60"/>
        <w:ind w:firstLine="567"/>
        <w:jc w:val="both"/>
      </w:pPr>
      <w:r>
        <w:rPr>
          <w:rFonts w:ascii="Arial" w:cs="Arial" w:eastAsia="Arial" w:hAnsi="Arial"/>
          <w:sz w:val="24"/>
          <w:szCs w:val="24"/>
        </w:rPr>
        <w:t xml:space="preserve">л) военнослужащим подвижных учреждений и подвижных подразделений воинских частей, направленным для обслуживания войск;</w:t>
      </w:r>
    </w:p>
    <w:p>
      <w:pPr>
        <w:spacing w:after="60"/>
        <w:ind w:firstLine="567"/>
        <w:jc w:val="both"/>
      </w:pPr>
      <w:r>
        <w:rPr>
          <w:rFonts w:ascii="Arial" w:cs="Arial" w:eastAsia="Arial" w:hAnsi="Arial"/>
          <w:sz w:val="24"/>
          <w:szCs w:val="24"/>
        </w:rPr>
        <w:t xml:space="preserve">Срок непрерывного пребывания военнослужащих на работах, указанных в подпунктах "г)", "и)"", "к)"" настоящего пункта, исчисляется со дня первоначального направления воинской части, подразделения или команды на объекты строительства (ремонта) либо запасные аэродромы, расположенные вне пункта постоянной дислокации воинской части (подразделения), без исключения из этого срока времени отсутствия отдельных военнослужащих в связи с убытием в отпуск, командировку, на излечении и т.п.</w:t>
      </w:r>
    </w:p>
    <w:p>
      <w:pPr>
        <w:spacing w:after="60"/>
        <w:ind w:firstLine="567"/>
        <w:jc w:val="both"/>
      </w:pPr>
      <w:r>
        <w:rPr>
          <w:rFonts w:ascii="Arial" w:cs="Arial" w:eastAsia="Arial" w:hAnsi="Arial"/>
          <w:sz w:val="24"/>
          <w:szCs w:val="24"/>
        </w:rPr>
        <w:t xml:space="preserve">Военнослужащим, убывшим в составе воинской части, подразделения или команды с одного объекта строительства (ремонта) или запасного аэродрома на другие, срок непрерывного пребывания на новом объекте строительства (ремонта), запасном аэродроме исчисляется без учета времени нахождения на прежнем объекте, аэродроме.</w:t>
      </w:r>
    </w:p>
    <w:p>
      <w:pPr>
        <w:spacing w:after="60"/>
        <w:ind w:firstLine="567"/>
        <w:jc w:val="both"/>
      </w:pPr>
      <w:r>
        <w:rPr>
          <w:rFonts w:ascii="Arial" w:cs="Arial" w:eastAsia="Arial" w:hAnsi="Arial"/>
          <w:sz w:val="24"/>
          <w:szCs w:val="24"/>
        </w:rPr>
        <w:t xml:space="preserve">6. При исчислении полевых денег день выезда из пункта постоянной дислокации воинской части или подразделений и день возвращения в этот пункт считаются за одни сутки.</w:t>
      </w:r>
    </w:p>
    <w:p>
      <w:pPr>
        <w:spacing w:after="60"/>
        <w:ind w:firstLine="567"/>
        <w:jc w:val="both"/>
      </w:pPr>
      <w:r>
        <w:rPr>
          <w:rFonts w:ascii="Arial" w:cs="Arial" w:eastAsia="Arial" w:hAnsi="Arial"/>
          <w:sz w:val="24"/>
          <w:szCs w:val="24"/>
        </w:rPr>
        <w:t xml:space="preserve">При исчислении полевых денег военнослужащим за время пребывания за границей Кыргызской Республики день пересечения границы при следовании в учебный центр, лагерь, на полигон, запасной аэродром, маневры или учения и день пересечения этой границы при возвращении к месту постоянной дислокации воинской части считаются за одни сутки.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6a8ubrttrq1wjkyn3esn">
        <w:r>
          <w:rPr>
            <w:rFonts w:ascii="Arial" w:cs="Arial" w:eastAsia="Arial" w:hAnsi="Arial"/>
            <w:i/>
            <w:iCs/>
            <w:color w:val="1D4ED8"/>
            <w:sz w:val="24"/>
            <w:szCs w:val="24"/>
            <w:u w:val="single"/>
          </w:rPr>
          <w:t xml:space="preserve">6 июля 2015 года № 450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Полевые деньги выплачиваются военнослужащим по месту их штатной службы за истекший месяц одновременно с выплатой денежного довольствия за текущий месяц на основании приказа командира воинской части.</w:t>
      </w:r>
    </w:p>
    <w:p>
      <w:pPr>
        <w:spacing w:after="60"/>
        <w:ind w:firstLine="567"/>
        <w:jc w:val="both"/>
      </w:pPr>
      <w:r>
        <w:rPr>
          <w:rFonts w:ascii="Arial" w:cs="Arial" w:eastAsia="Arial" w:hAnsi="Arial"/>
          <w:sz w:val="24"/>
          <w:szCs w:val="24"/>
        </w:rPr>
        <w:t xml:space="preserve">Военнослужащим, направленным одиночным порядком в учебные центры, лагеря, на полигоны, запасные аэродромы, маневры, учения и для выполнения задач, предусмотренных подпунктами "в)", "д)"", "е)", "и)"" и "л)" пункта 5 настоящей Инструкции, полевые деньги, а в положенных случаях - суточные деньги, - выплачиваются воинскими частями, на которые возложены организация и проведение соответствующего мероприятия - на основании командировочного предписания.</w:t>
      </w:r>
    </w:p>
    <w:p>
      <w:pPr>
        <w:spacing w:after="60"/>
        <w:ind w:firstLine="567"/>
        <w:jc w:val="both"/>
      </w:pPr>
      <w:r>
        <w:rPr>
          <w:rFonts w:ascii="Arial" w:cs="Arial" w:eastAsia="Arial" w:hAnsi="Arial"/>
          <w:sz w:val="24"/>
          <w:szCs w:val="24"/>
        </w:rPr>
        <w:t xml:space="preserve">О выплате полевых или суточных и квартирных денег производится запись в командировочном предписании с указанием, за какой период и в какой сумме произведена выплата.</w:t>
      </w:r>
    </w:p>
    <w:p>
      <w:pPr>
        <w:spacing w:after="60"/>
        <w:ind w:firstLine="567"/>
        <w:jc w:val="both"/>
      </w:pPr>
      <w:r>
        <w:rPr>
          <w:rFonts w:ascii="Arial" w:cs="Arial" w:eastAsia="Arial" w:hAnsi="Arial"/>
          <w:sz w:val="24"/>
          <w:szCs w:val="24"/>
        </w:rPr>
        <w:t xml:space="preserve">8. Полевые деньги, в том числе за время в пути, не выплачиваются:</w:t>
      </w:r>
    </w:p>
    <w:p>
      <w:pPr>
        <w:spacing w:after="60"/>
        <w:ind w:firstLine="567"/>
        <w:jc w:val="both"/>
      </w:pPr>
      <w:r>
        <w:rPr>
          <w:rFonts w:ascii="Arial" w:cs="Arial" w:eastAsia="Arial" w:hAnsi="Arial"/>
          <w:sz w:val="24"/>
          <w:szCs w:val="24"/>
        </w:rPr>
        <w:t xml:space="preserve">- военнослужащим, имеющим возможность ежедневно возвращаться к месту службы или постоянного жительства, если выполнение служебного задания не требует непрерывного пребывания вне пункта службы (постоянного жительства), о чем должно быть указано в приказе командира воинской части;</w:t>
      </w:r>
    </w:p>
    <w:p>
      <w:pPr>
        <w:spacing w:after="60"/>
        <w:ind w:firstLine="567"/>
        <w:jc w:val="both"/>
      </w:pPr>
      <w:r>
        <w:rPr>
          <w:rFonts w:ascii="Arial" w:cs="Arial" w:eastAsia="Arial" w:hAnsi="Arial"/>
          <w:sz w:val="24"/>
          <w:szCs w:val="24"/>
        </w:rPr>
        <w:t xml:space="preserve">- военнослужащим воинских частей и подразделений, выведенных для отработки задач по боевой подготовке в учебные центры, лагеря, на полигоны и запасные аэродромы без приказа должностных лиц, поименованных в подпункте первом пункта 3 настоящей Инструкции;</w:t>
      </w:r>
    </w:p>
    <w:p>
      <w:pPr>
        <w:spacing w:after="60"/>
        <w:ind w:firstLine="567"/>
        <w:jc w:val="both"/>
      </w:pPr>
      <w:r>
        <w:rPr>
          <w:rFonts w:ascii="Arial" w:cs="Arial" w:eastAsia="Arial" w:hAnsi="Arial"/>
          <w:sz w:val="24"/>
          <w:szCs w:val="24"/>
        </w:rPr>
        <w:t xml:space="preserve">- за период нахождения военнослужащих на излечении в лечебных учреждениях (подразделениях);</w:t>
      </w:r>
    </w:p>
    <w:p>
      <w:pPr>
        <w:spacing w:after="60"/>
        <w:ind w:firstLine="567"/>
        <w:jc w:val="both"/>
      </w:pPr>
      <w:r>
        <w:rPr>
          <w:rFonts w:ascii="Arial" w:cs="Arial" w:eastAsia="Arial" w:hAnsi="Arial"/>
          <w:sz w:val="24"/>
          <w:szCs w:val="24"/>
        </w:rPr>
        <w:t xml:space="preserve">- военнослужащим, имеющим право на возмещение командировочных расходов или денежного вознаграждения за боевое дежурство по противовоздушной обороне страны;</w:t>
      </w:r>
    </w:p>
    <w:p>
      <w:pPr>
        <w:spacing w:after="60"/>
        <w:ind w:firstLine="567"/>
        <w:jc w:val="both"/>
      </w:pPr>
      <w:r>
        <w:rPr>
          <w:rFonts w:ascii="Arial" w:cs="Arial" w:eastAsia="Arial" w:hAnsi="Arial"/>
          <w:sz w:val="24"/>
          <w:szCs w:val="24"/>
        </w:rPr>
        <w:t xml:space="preserve">- за период нахождения военнослужащих на гауптвахте под арестом;</w:t>
      </w:r>
    </w:p>
    <w:p>
      <w:pPr>
        <w:spacing w:after="60"/>
        <w:ind w:firstLine="567"/>
        <w:jc w:val="both"/>
      </w:pPr>
      <w:r>
        <w:rPr>
          <w:rFonts w:ascii="Arial" w:cs="Arial" w:eastAsia="Arial" w:hAnsi="Arial"/>
          <w:sz w:val="24"/>
          <w:szCs w:val="24"/>
        </w:rPr>
        <w:t xml:space="preserve">- военнослужащим срочной службы и курсантам военно-учебных заведений из гражданской молодежи или солдат, сержантов и старшин срочной службы;</w:t>
      </w:r>
    </w:p>
    <w:p>
      <w:pPr>
        <w:spacing w:after="60"/>
        <w:ind w:firstLine="567"/>
        <w:jc w:val="both"/>
      </w:pPr>
      <w:r>
        <w:rPr>
          <w:rFonts w:ascii="Arial" w:cs="Arial" w:eastAsia="Arial" w:hAnsi="Arial"/>
          <w:sz w:val="24"/>
          <w:szCs w:val="24"/>
        </w:rPr>
        <w:t xml:space="preserve">- военнообязанным, призванным на учебные и проверочные сборы;</w:t>
      </w:r>
    </w:p>
    <w:p>
      <w:pPr>
        <w:spacing w:after="60"/>
        <w:ind w:firstLine="567"/>
        <w:jc w:val="both"/>
      </w:pPr>
      <w:r>
        <w:rPr>
          <w:rFonts w:ascii="Arial" w:cs="Arial" w:eastAsia="Arial" w:hAnsi="Arial"/>
          <w:sz w:val="24"/>
          <w:szCs w:val="24"/>
        </w:rPr>
        <w:t xml:space="preserve">- военнослужащим, командированным из военно-учебных заведений в учебные центры и лагеря для выполнения научных исследований, обобщения передового опыта и внедрения законченных научных работ;</w:t>
      </w:r>
    </w:p>
    <w:p>
      <w:pPr>
        <w:spacing w:after="60"/>
        <w:ind w:firstLine="567"/>
        <w:jc w:val="both"/>
      </w:pPr>
      <w:r>
        <w:rPr>
          <w:rFonts w:ascii="Arial" w:cs="Arial" w:eastAsia="Arial" w:hAnsi="Arial"/>
          <w:sz w:val="24"/>
          <w:szCs w:val="24"/>
        </w:rPr>
        <w:t xml:space="preserve">- военнослужащим, направленным в учебные центры и лагеря для сдачи конкурсных вступительных экзаменов в военно-учебные заведения, в том числе на факультеты и отделения заочного обучения, а также для сдачи зачетов и экзаменов экстерном за полный курс военных училищ;</w:t>
      </w:r>
    </w:p>
    <w:p>
      <w:pPr>
        <w:spacing w:after="60"/>
        <w:ind w:firstLine="567"/>
        <w:jc w:val="both"/>
      </w:pPr>
      <w:r>
        <w:rPr>
          <w:rFonts w:ascii="Arial" w:cs="Arial" w:eastAsia="Arial" w:hAnsi="Arial"/>
          <w:sz w:val="24"/>
          <w:szCs w:val="24"/>
        </w:rPr>
        <w:t xml:space="preserve">- военнослужащим, имеющим право на денежную компенсацию взамен продовольственного пайка за период пребывания на маневрах и учениях, при обеспечении их бесплатным питанием.</w:t>
      </w:r>
    </w:p>
    <w:p>
      <w:pPr>
        <w:spacing w:after="60"/>
        <w:ind w:firstLine="567"/>
        <w:jc w:val="both"/>
      </w:pPr>
      <w:r>
        <w:rPr>
          <w:rFonts w:ascii="Arial" w:cs="Arial" w:eastAsia="Arial" w:hAnsi="Arial"/>
          <w:sz w:val="24"/>
          <w:szCs w:val="24"/>
        </w:rPr>
        <w:t xml:space="preserve">9</w:t>
      </w:r>
      <w:r>
        <w:rPr>
          <w:rFonts w:ascii="Arial" w:cs="Arial" w:eastAsia="Arial" w:hAnsi="Arial"/>
          <w:i/>
          <w:iCs/>
          <w:sz w:val="24"/>
          <w:szCs w:val="24"/>
        </w:rPr>
        <w:t xml:space="preserve">. (Утратил силу в соответствии с </w:t>
      </w:r>
      <w:hyperlink w:history="1" r:id="rIdaduojjrjuifcyb954dud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июля 2015 года № 450)</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jsnyml0sa5uhojwxps_h">
      <w:r>
        <w:rPr>
          <w:rFonts w:ascii="Arial" w:cs="Arial" w:eastAsia="Arial" w:hAnsi="Arial"/>
          <w:color w:val="132D3F"/>
          <w:sz w:val="16"/>
          <w:szCs w:val="16"/>
          <w:u w:val="single"/>
        </w:rPr>
        <w:t xml:space="preserve">dalil.kg/document/56945</w:t>
      </w:r>
    </w:hyperlink>
  </w:p>
  <w:p>
    <w:pPr>
      <w:spacing w:after="0" w:before="40"/>
      <w:jc w:val="center"/>
    </w:pPr>
    <w:hyperlink w:history="1" r:id="rIdgrjffoc75_5w4ly5l8s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mljqbvhzwvbhshnzylh" Type="http://schemas.openxmlformats.org/officeDocument/2006/relationships/hyperlink" Target="https://dalil.kg/document/56944" TargetMode="External"/><Relationship Id="rId5qi9gnipmwtlycsn0s2c3" Type="http://schemas.openxmlformats.org/officeDocument/2006/relationships/hyperlink" Target="https://dalil.kg/document/97741" TargetMode="External"/><Relationship Id="rIdxqvyejus-e27ea3c9vc79" Type="http://schemas.openxmlformats.org/officeDocument/2006/relationships/hyperlink" Target="https://dalil.kg/document/11700" TargetMode="External"/><Relationship Id="rIdzoknriu4iw-5lae1rsypf" Type="http://schemas.openxmlformats.org/officeDocument/2006/relationships/hyperlink" Target="https://dalil.kg/document/97741" TargetMode="External"/><Relationship Id="rIdlb05z0n4iyezafpibvbr6" Type="http://schemas.openxmlformats.org/officeDocument/2006/relationships/hyperlink" Target="https://dalil.kg/document/11700" TargetMode="External"/><Relationship Id="rIdpnnz732tgasfkrvkifa8w" Type="http://schemas.openxmlformats.org/officeDocument/2006/relationships/hyperlink" Target="https://dalil.kg/document/11700" TargetMode="External"/><Relationship Id="rIdy6a8ubrttrq1wjkyn3esn" Type="http://schemas.openxmlformats.org/officeDocument/2006/relationships/hyperlink" Target="https://dalil.kg/document/97741" TargetMode="External"/><Relationship Id="rIdaduojjrjuifcyb954dudu" Type="http://schemas.openxmlformats.org/officeDocument/2006/relationships/hyperlink" Target="https://dalil.kg/document/9774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jsnyml0sa5uhojwxps_h" Type="http://schemas.openxmlformats.org/officeDocument/2006/relationships/hyperlink" Target="https://dalil.kg/document/56945" TargetMode="External"/><Relationship Id="rIdgrjffoc75_5w4ly5l8s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2026-10-02T10:28:21.867Z</dcterms:created>
  <dcterms:modified xsi:type="dcterms:W3CDTF">2026-10-02T10:28:21.867Z</dcterms:modified>
</cp:coreProperties>
</file>

<file path=docProps/custom.xml><?xml version="1.0" encoding="utf-8"?>
<Properties xmlns="http://schemas.openxmlformats.org/officeDocument/2006/custom-properties" xmlns:vt="http://schemas.openxmlformats.org/officeDocument/2006/docPropsVTypes"/>
</file>