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ouzcp6iquvumolyk2m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июля 1998 года N 494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таможенной службы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I. ЦЕЛИ И ОСНОВНЫЕ НАПРАВЛЕНИЯ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ТАМОЖЕННОЙ СЛУЖБЫ</w:t>
      </w:r>
    </w:p>
    <w:p>
      <w:r>
        <w:rPr>
          <w:rFonts w:ascii="Arial" w:cs="Arial" w:eastAsia="Arial" w:hAnsi="Arial"/>
          <w:sz w:val="24"/>
          <w:szCs w:val="24"/>
        </w:rPr>
        <w:t xml:space="preserve">Целью развития  таможенной  службы  Кыргызской Республики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эффективности реализации экономической политики государства</w:t>
      </w:r>
    </w:p>
    <w:p>
      <w:r>
        <w:rPr>
          <w:rFonts w:ascii="Arial" w:cs="Arial" w:eastAsia="Arial" w:hAnsi="Arial"/>
          <w:sz w:val="24"/>
          <w:szCs w:val="24"/>
        </w:rPr>
        <w:t xml:space="preserve">и    стратегии    безопасности   Кыргызской   Республики,    всемерное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способствование  развитию внешней торговли, а также создание  условий,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  завершение  становления и переход  к  полномасштабному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функционированию  таможенной службы Кыргызской Республики  в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перехода страны на рыночные отношения путем:</w:t>
      </w:r>
    </w:p>
    <w:p>
      <w:r>
        <w:rPr>
          <w:rFonts w:ascii="Arial" w:cs="Arial" w:eastAsia="Arial" w:hAnsi="Arial"/>
          <w:sz w:val="24"/>
          <w:szCs w:val="24"/>
        </w:rPr>
        <w:t xml:space="preserve">- укрепления роли таможенной службы как  инструмента  тарифного  и</w:t>
      </w:r>
    </w:p>
    <w:p>
      <w:r>
        <w:rPr>
          <w:rFonts w:ascii="Arial" w:cs="Arial" w:eastAsia="Arial" w:hAnsi="Arial"/>
          <w:sz w:val="24"/>
          <w:szCs w:val="24"/>
        </w:rPr>
        <w:t xml:space="preserve">нетарифного регулирования внешней торговли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совершенствования  выполнения таможенными  органами  финансово-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   функций    в    части   обеспечения   поступлений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бюджет взимаемых платежей;</w:t>
      </w:r>
    </w:p>
    <w:p>
      <w:r>
        <w:rPr>
          <w:rFonts w:ascii="Arial" w:cs="Arial" w:eastAsia="Arial" w:hAnsi="Arial"/>
          <w:sz w:val="24"/>
          <w:szCs w:val="24"/>
        </w:rPr>
        <w:t xml:space="preserve">- разумной защиты внутреннего рынка с помощью сбалансированных мер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таможенно-тарифного и нетарифного регулирования;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повышения  эффективности  противодействия  нарушениям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правил  во  внешнеторговом обороте,  контрабанде и иным  преступлениям</w:t>
      </w:r>
    </w:p>
    <w:p>
      <w:r>
        <w:rPr>
          <w:rFonts w:ascii="Arial" w:cs="Arial" w:eastAsia="Arial" w:hAnsi="Arial"/>
          <w:sz w:val="24"/>
          <w:szCs w:val="24"/>
        </w:rPr>
        <w:t xml:space="preserve">в сфере таможенного дела;</w:t>
      </w:r>
    </w:p>
    <w:p>
      <w:r>
        <w:rPr>
          <w:rFonts w:ascii="Arial" w:cs="Arial" w:eastAsia="Arial" w:hAnsi="Arial"/>
          <w:sz w:val="24"/>
          <w:szCs w:val="24"/>
        </w:rPr>
        <w:t xml:space="preserve">-   эффективной   реализации  таможенных  режимов   для 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благоприятных условий притока иностранных капиталовложений в экономику</w:t>
      </w:r>
    </w:p>
    <w:p>
      <w:r>
        <w:rPr>
          <w:rFonts w:ascii="Arial" w:cs="Arial" w:eastAsia="Arial" w:hAnsi="Arial"/>
          <w:sz w:val="24"/>
          <w:szCs w:val="24"/>
        </w:rPr>
        <w:t xml:space="preserve">страны;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совершенствования процедур таможенного  контроля  и 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оформления   товаров  и  транспортных  средств,   перемещаемых   через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таможенную  границу  Кыргызской Республики,   с  целью  стимулирования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внешнеторговой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предотвращения  незаконного провоза через  границу  наркотиков,</w:t>
      </w:r>
    </w:p>
    <w:p>
      <w:r>
        <w:rPr>
          <w:rFonts w:ascii="Arial" w:cs="Arial" w:eastAsia="Arial" w:hAnsi="Arial"/>
          <w:sz w:val="24"/>
          <w:szCs w:val="24"/>
        </w:rPr>
        <w:t xml:space="preserve">радиоактивных веществ;</w:t>
      </w:r>
    </w:p>
    <w:p>
      <w:r>
        <w:rPr>
          <w:rFonts w:ascii="Arial" w:cs="Arial" w:eastAsia="Arial" w:hAnsi="Arial"/>
          <w:sz w:val="24"/>
          <w:szCs w:val="24"/>
        </w:rPr>
        <w:t xml:space="preserve">-   усиления   контроля   за  движением  товаров   стратегического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назначения, товаров двойного назначения и незаконного провоза оружия.</w:t>
      </w:r>
    </w:p>
    <w:p>
      <w:r>
        <w:rPr>
          <w:rFonts w:ascii="Arial" w:cs="Arial" w:eastAsia="Arial" w:hAnsi="Arial"/>
          <w:sz w:val="24"/>
          <w:szCs w:val="24"/>
        </w:rPr>
        <w:t xml:space="preserve">В качестве приоритетных  направлений  развития  таможенной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выступают: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и нормативно-правовой базы;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управления таможенной службой;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таможенной структуры и инфраструктуры;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совершенствование    технологий   таможенной  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активизация   всех  процессов  таможенного  контроля   и  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оформления;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информационного обеспечения таможенной 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кадровой работы.</w:t>
      </w:r>
    </w:p>
    <w:p>
      <w:r>
        <w:rPr>
          <w:rFonts w:ascii="Arial" w:cs="Arial" w:eastAsia="Arial" w:hAnsi="Arial"/>
          <w:sz w:val="24"/>
          <w:szCs w:val="24"/>
        </w:rPr>
        <w:t xml:space="preserve">II. ОСНОВНЫЕ ЗАДАЧИ РАЗВИТИЯ ТАМОЖЕННОЙ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В области законодательной и нормативно-правовой базы</w:t>
      </w:r>
    </w:p>
    <w:p>
      <w:r>
        <w:rPr>
          <w:rFonts w:ascii="Arial" w:cs="Arial" w:eastAsia="Arial" w:hAnsi="Arial"/>
          <w:sz w:val="24"/>
          <w:szCs w:val="24"/>
        </w:rPr>
        <w:t xml:space="preserve">1.1. Совершенствование таможенного тарифа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повышения  роли  таможенного  тарифа  в  прогрессивных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изменениях  структуры  производства,  внешней торговли  и  эффективной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интеграции Кыргызской Республики в мировую экономику таможенные органы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   с  заинтересованными  министерствами  и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 должны вести непрерывную работу по следующим 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 методологии  формирования  и  порядка   применения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  тарифа как в части уровня ставок таможенных пошлин,   так</w:t>
      </w:r>
    </w:p>
    <w:p>
      <w:r>
        <w:rPr>
          <w:rFonts w:ascii="Arial" w:cs="Arial" w:eastAsia="Arial" w:hAnsi="Arial"/>
          <w:sz w:val="24"/>
          <w:szCs w:val="24"/>
        </w:rPr>
        <w:t xml:space="preserve">и товарной номенклатуры, исходя из общепринятых мировых стандартов и в</w:t>
      </w:r>
    </w:p>
    <w:p>
      <w:r>
        <w:rPr>
          <w:rFonts w:ascii="Arial" w:cs="Arial" w:eastAsia="Arial" w:hAnsi="Arial"/>
          <w:sz w:val="24"/>
          <w:szCs w:val="24"/>
        </w:rPr>
        <w:t xml:space="preserve">полном соответствии с нормами Всемирной таможенной организации;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концепции  предоставления  тарифных  преференций  в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отношении   ввоза   на   таможенную  территорию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 происходящих из государств,  образующих вместе с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Республикой  зону  свободной  торговли  или  Таможенный  союз,    либо</w:t>
      </w:r>
    </w:p>
    <w:p>
      <w:r>
        <w:rPr>
          <w:rFonts w:ascii="Arial" w:cs="Arial" w:eastAsia="Arial" w:hAnsi="Arial"/>
          <w:sz w:val="24"/>
          <w:szCs w:val="24"/>
        </w:rPr>
        <w:t xml:space="preserve">подписавших соглашения, имеющие целью создание такой зоны  или  такого</w:t>
      </w:r>
    </w:p>
    <w:p>
      <w:r>
        <w:rPr>
          <w:rFonts w:ascii="Arial" w:cs="Arial" w:eastAsia="Arial" w:hAnsi="Arial"/>
          <w:sz w:val="24"/>
          <w:szCs w:val="24"/>
        </w:rPr>
        <w:t xml:space="preserve">союза;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методики  и рекомендаций по практическому применению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 видов ставок таможенных пошлин;</w:t>
      </w:r>
    </w:p>
    <w:p>
      <w:r>
        <w:rPr>
          <w:rFonts w:ascii="Arial" w:cs="Arial" w:eastAsia="Arial" w:hAnsi="Arial"/>
          <w:sz w:val="24"/>
          <w:szCs w:val="24"/>
        </w:rPr>
        <w:t xml:space="preserve">-   дальнейшее  совершенствование  механизма  контроля  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за  правильностью классификации товаров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Товарной  номенклатурой   внешнеэкономической деятельности  (ТН  ВЭД),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определением страны происхождения товаров и их таможенной стоимости.</w:t>
      </w:r>
    </w:p>
    <w:p>
      <w:r>
        <w:rPr>
          <w:rFonts w:ascii="Arial" w:cs="Arial" w:eastAsia="Arial" w:hAnsi="Arial"/>
          <w:sz w:val="24"/>
          <w:szCs w:val="24"/>
        </w:rPr>
        <w:t xml:space="preserve">1.2. Совершенствование классификации товаров и исчисления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 платежей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продолжать   развитие  механизма  взимания 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платежей  путем  усиления контроля за таможенной  стоимостью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определением    страны  происхождения  товаров  и   кода   товаров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  ТН  ВЭД,   движением  валюты,  доставкой 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 технологий таможенного оформления товаров и т.п.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направлениями деятельности таможенных органов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в  вопросах  классификации  товаров в соответствии  с  ТН</w:t>
      </w:r>
    </w:p>
    <w:p>
      <w:r>
        <w:rPr>
          <w:rFonts w:ascii="Arial" w:cs="Arial" w:eastAsia="Arial" w:hAnsi="Arial"/>
          <w:sz w:val="24"/>
          <w:szCs w:val="24"/>
        </w:rPr>
        <w:t xml:space="preserve">ВЭД следует определить: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подготовку  предложений  по внесению изменений и дополнений в ТН</w:t>
      </w:r>
    </w:p>
    <w:p>
      <w:r>
        <w:rPr>
          <w:rFonts w:ascii="Arial" w:cs="Arial" w:eastAsia="Arial" w:hAnsi="Arial"/>
          <w:sz w:val="24"/>
          <w:szCs w:val="24"/>
        </w:rPr>
        <w:t xml:space="preserve">ВЭД,  в  том  числе  с  целью  повышения  эффективности  тарифного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нетарифного регулирования в отношении отдельных товаров;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организацию эффективной работы подразделений таможенных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на местах по классификации товаров в соответствии с ТН ВЭД;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разработку пояснений и других решений ТН ВЭД;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организацию  эффективной  работы таможенных органов на местах по</w:t>
      </w:r>
    </w:p>
    <w:p>
      <w:r>
        <w:rPr>
          <w:rFonts w:ascii="Arial" w:cs="Arial" w:eastAsia="Arial" w:hAnsi="Arial"/>
          <w:sz w:val="24"/>
          <w:szCs w:val="24"/>
        </w:rPr>
        <w:t xml:space="preserve">классификации товаров в соответствии с ТН ВЭД;</w:t>
      </w:r>
    </w:p>
    <w:p>
      <w:r>
        <w:rPr>
          <w:rFonts w:ascii="Arial" w:cs="Arial" w:eastAsia="Arial" w:hAnsi="Arial"/>
          <w:sz w:val="24"/>
          <w:szCs w:val="24"/>
        </w:rPr>
        <w:t xml:space="preserve">-  формирование   и  дальнейшее  совершенствование  информационно-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программного  обеспечения таможенных органов и  всех  заинтересованных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лиц  по вопросам классификации товаров в соответствии с ТН ВЭД;</w:t>
      </w:r>
    </w:p>
    <w:p>
      <w:r>
        <w:rPr>
          <w:rFonts w:ascii="Arial" w:cs="Arial" w:eastAsia="Arial" w:hAnsi="Arial"/>
          <w:sz w:val="24"/>
          <w:szCs w:val="24"/>
        </w:rPr>
        <w:t xml:space="preserve">-    взаимодействие   по   вопросам   классификации   товаров 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  таможенным   комитетом   Российской   Федерации   и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таможенными службами зарубежных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1.3. Совершенствование работы по определению страны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  направлениями  работы  таможенных  органов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по  дальнейшему  развитию  и  совершенствованию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 и контроля страны происхождения товаров должны стать:</w:t>
      </w:r>
    </w:p>
    <w:p>
      <w:r>
        <w:rPr>
          <w:rFonts w:ascii="Arial" w:cs="Arial" w:eastAsia="Arial" w:hAnsi="Arial"/>
          <w:sz w:val="24"/>
          <w:szCs w:val="24"/>
        </w:rPr>
        <w:t xml:space="preserve">-   подготовка   предложений   по   дифференцированным   критериям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страны  происхождения  товаров  для  применения  тарифных</w:t>
      </w:r>
    </w:p>
    <w:p>
      <w:r>
        <w:rPr>
          <w:rFonts w:ascii="Arial" w:cs="Arial" w:eastAsia="Arial" w:hAnsi="Arial"/>
          <w:sz w:val="24"/>
          <w:szCs w:val="24"/>
        </w:rPr>
        <w:t xml:space="preserve">преференций;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  эффективной работы специализированных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  органов  на  местах  по  определению  и  контролю   страны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происхождения  товаров,  формирование и  дальнейшее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информационно-программного обеспечения таможенных органов по  вопросам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 и контроля страны происхождения товаров;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и  практическая реализация  порядка  взаимодействия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     органов    Кыргызской   Республики   с    компетентными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    стран-бенефициаров   по   контролю    за    достоверностью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представляемых  сертификатов происхождения товаров;</w:t>
      </w:r>
    </w:p>
    <w:p>
      <w:r>
        <w:rPr>
          <w:rFonts w:ascii="Arial" w:cs="Arial" w:eastAsia="Arial" w:hAnsi="Arial"/>
          <w:sz w:val="24"/>
          <w:szCs w:val="24"/>
        </w:rPr>
        <w:t xml:space="preserve">- дальнейшее развитие взаимодействия  по  вопросам  определения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   страны   происхождения  товаров  с  Всемирной   таможенной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организацией и Всемирной Торговой Организацией (ВТО).</w:t>
      </w:r>
    </w:p>
    <w:p>
      <w:r>
        <w:rPr>
          <w:rFonts w:ascii="Arial" w:cs="Arial" w:eastAsia="Arial" w:hAnsi="Arial"/>
          <w:sz w:val="24"/>
          <w:szCs w:val="24"/>
        </w:rPr>
        <w:t xml:space="preserve">1.4. Совершенствование таможенной деятельности с учетом перспектив</w:t>
      </w:r>
    </w:p>
    <w:p>
      <w:r>
        <w:rPr>
          <w:rFonts w:ascii="Arial" w:cs="Arial" w:eastAsia="Arial" w:hAnsi="Arial"/>
          <w:sz w:val="24"/>
          <w:szCs w:val="24"/>
        </w:rPr>
        <w:t xml:space="preserve">вступления Кыргызской Республики во Всемирную Торговую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Организацию (ВТО)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подготовкой к вступлению  Кыргызской  Республики  в  ВТО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   постепенно   приводить   механизм   регулирования   ВЭД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    с   требованиями   Всемирной   Торговой   Организации,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обеспечивая при этом защиту национальных экономических интересов.  Для</w:t>
      </w:r>
    </w:p>
    <w:p>
      <w:r>
        <w:rPr>
          <w:rFonts w:ascii="Arial" w:cs="Arial" w:eastAsia="Arial" w:hAnsi="Arial"/>
          <w:sz w:val="24"/>
          <w:szCs w:val="24"/>
        </w:rPr>
        <w:t xml:space="preserve">этого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создать  действенную  систему  защитных  мер  путем   внесения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изменений   в  Законы Кыргызской Республики "О таможенном тарифе",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"О государственном регулировании внешнеторговой деятельности";</w:t>
      </w:r>
    </w:p>
    <w:p>
      <w:r>
        <w:rPr>
          <w:rFonts w:ascii="Arial" w:cs="Arial" w:eastAsia="Arial" w:hAnsi="Arial"/>
          <w:sz w:val="24"/>
          <w:szCs w:val="24"/>
        </w:rPr>
        <w:t xml:space="preserve">-  выработать  эффективную  практику  применения  антидемпинговых,</w:t>
      </w:r>
    </w:p>
    <w:p>
      <w:r>
        <w:rPr>
          <w:rFonts w:ascii="Arial" w:cs="Arial" w:eastAsia="Arial" w:hAnsi="Arial"/>
          <w:sz w:val="24"/>
          <w:szCs w:val="24"/>
        </w:rPr>
        <w:t xml:space="preserve">компенсационных   и  других  специальных  пошлин,  как   меру 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осуществить  введение  постоянных  ставок  сбора  за  таможенное</w:t>
      </w:r>
    </w:p>
    <w:p>
      <w:r>
        <w:rPr>
          <w:rFonts w:ascii="Arial" w:cs="Arial" w:eastAsia="Arial" w:hAnsi="Arial"/>
          <w:sz w:val="24"/>
          <w:szCs w:val="24"/>
        </w:rPr>
        <w:t xml:space="preserve">оформление   и   установить такие ставки сборов,  которые обеспечивали</w:t>
      </w:r>
    </w:p>
    <w:p>
      <w:r>
        <w:rPr>
          <w:rFonts w:ascii="Arial" w:cs="Arial" w:eastAsia="Arial" w:hAnsi="Arial"/>
          <w:sz w:val="24"/>
          <w:szCs w:val="24"/>
        </w:rPr>
        <w:t xml:space="preserve">бы финансовые потребности таможенных органов и в то же время выступали</w:t>
      </w:r>
    </w:p>
    <w:p>
      <w:r>
        <w:rPr>
          <w:rFonts w:ascii="Arial" w:cs="Arial" w:eastAsia="Arial" w:hAnsi="Arial"/>
          <w:sz w:val="24"/>
          <w:szCs w:val="24"/>
        </w:rPr>
        <w:t xml:space="preserve">бы  именно  как  плата за их услуги, а не как дополнение  к  импортной</w:t>
      </w:r>
    </w:p>
    <w:p>
      <w:r>
        <w:rPr>
          <w:rFonts w:ascii="Arial" w:cs="Arial" w:eastAsia="Arial" w:hAnsi="Arial"/>
          <w:sz w:val="24"/>
          <w:szCs w:val="24"/>
        </w:rPr>
        <w:t xml:space="preserve">пошлине;</w:t>
      </w:r>
    </w:p>
    <w:p>
      <w:r>
        <w:rPr>
          <w:rFonts w:ascii="Arial" w:cs="Arial" w:eastAsia="Arial" w:hAnsi="Arial"/>
          <w:sz w:val="24"/>
          <w:szCs w:val="24"/>
        </w:rPr>
        <w:t xml:space="preserve">-   упростить  процедуры  таможенного  оформления,  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сократить    экспортно-импортные   формальности   в  соответствии 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 VIII ГАТТ.</w:t>
      </w:r>
    </w:p>
    <w:p>
      <w:r>
        <w:rPr>
          <w:rFonts w:ascii="Arial" w:cs="Arial" w:eastAsia="Arial" w:hAnsi="Arial"/>
          <w:sz w:val="24"/>
          <w:szCs w:val="24"/>
        </w:rPr>
        <w:t xml:space="preserve">1.5. Разработка системы защиты национального рынка от</w:t>
      </w:r>
    </w:p>
    <w:p>
      <w:r>
        <w:rPr>
          <w:rFonts w:ascii="Arial" w:cs="Arial" w:eastAsia="Arial" w:hAnsi="Arial"/>
          <w:sz w:val="24"/>
          <w:szCs w:val="24"/>
        </w:rPr>
        <w:t xml:space="preserve">недобросовестной конкуренции, импорта недоброкачественных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</w:t>
      </w:r>
    </w:p>
    <w:p>
      <w:r>
        <w:rPr>
          <w:rFonts w:ascii="Arial" w:cs="Arial" w:eastAsia="Arial" w:hAnsi="Arial"/>
          <w:sz w:val="24"/>
          <w:szCs w:val="24"/>
        </w:rPr>
        <w:t xml:space="preserve">Задачами ближайшего времени в этом направлении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  системы  защитных   мер, 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   ВТО  и  в  то  же  время  обеспечивающих  предотвращение</w:t>
      </w:r>
    </w:p>
    <w:p>
      <w:r>
        <w:rPr>
          <w:rFonts w:ascii="Arial" w:cs="Arial" w:eastAsia="Arial" w:hAnsi="Arial"/>
          <w:sz w:val="24"/>
          <w:szCs w:val="24"/>
        </w:rPr>
        <w:t xml:space="preserve">недобросовестной  конкуренции иностранных товаров на рынке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механизма определения нормальной цены  импортируемого</w:t>
      </w:r>
    </w:p>
    <w:p>
      <w:r>
        <w:rPr>
          <w:rFonts w:ascii="Arial" w:cs="Arial" w:eastAsia="Arial" w:hAnsi="Arial"/>
          <w:sz w:val="24"/>
          <w:szCs w:val="24"/>
        </w:rPr>
        <w:t xml:space="preserve">товара при рассмотрении дел о демпинге;</w:t>
      </w:r>
    </w:p>
    <w:p>
      <w:r>
        <w:rPr>
          <w:rFonts w:ascii="Arial" w:cs="Arial" w:eastAsia="Arial" w:hAnsi="Arial"/>
          <w:sz w:val="24"/>
          <w:szCs w:val="24"/>
        </w:rPr>
        <w:t xml:space="preserve">- постоянная сертификация импортируемых товаров;</w:t>
      </w:r>
    </w:p>
    <w:p>
      <w:r>
        <w:rPr>
          <w:rFonts w:ascii="Arial" w:cs="Arial" w:eastAsia="Arial" w:hAnsi="Arial"/>
          <w:sz w:val="24"/>
          <w:szCs w:val="24"/>
        </w:rPr>
        <w:t xml:space="preserve">-   усиление   контроля   за  соблюдением   установленных   правил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сертификации таможенными органами;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борьбы с различными формами контрабанды товаров,  в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  подакцизных,  путем  внедрения  в  практику  работы 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  оперативно-розыскной    деятельности,   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предварительного   следствия   по   преступлениям,    относящимся    к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компетенции  Государственного таможенного  комитета  (ГТК)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1.6. Совершенствование действующей нормативно-правовой базы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 таможенных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Таможенное   право  должно,  с  одной  стороны,  жестко   защищать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экономические    интересы    Кыргызской    Республики   и    пресекать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правонарушения,   с  другой  стороны,  быть достаточно  гибким,  чтобы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соответствовать  прогрессивным  изменениям  в  экономической  среде  и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стимулировать стратегические преобразования в ней путем: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сохранения  стабильными  базовых  институтов  таможенного права,</w:t>
      </w:r>
    </w:p>
    <w:p>
      <w:r>
        <w:rPr>
          <w:rFonts w:ascii="Arial" w:cs="Arial" w:eastAsia="Arial" w:hAnsi="Arial"/>
          <w:sz w:val="24"/>
          <w:szCs w:val="24"/>
        </w:rPr>
        <w:t xml:space="preserve">поскольку    большинство   положений   таможенного   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основывается  на мировой практике и ориентировано как  на  сегодняшний</w:t>
      </w:r>
    </w:p>
    <w:p>
      <w:r>
        <w:rPr>
          <w:rFonts w:ascii="Arial" w:cs="Arial" w:eastAsia="Arial" w:hAnsi="Arial"/>
          <w:sz w:val="24"/>
          <w:szCs w:val="24"/>
        </w:rPr>
        <w:t xml:space="preserve">день, так и на будущее;</w:t>
      </w:r>
    </w:p>
    <w:p>
      <w:r>
        <w:rPr>
          <w:rFonts w:ascii="Arial" w:cs="Arial" w:eastAsia="Arial" w:hAnsi="Arial"/>
          <w:sz w:val="24"/>
          <w:szCs w:val="24"/>
        </w:rPr>
        <w:t xml:space="preserve">-     постоянного     обеспечения     согласования    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  с   ранее   принятым   и   вновь    разрабатываемым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законодательством,    которое   так  или   иначе   касается   вопросов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    дела    (налоговое,    валютное,   внешнеэкономическое,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правоохранительное и др.);</w:t>
      </w:r>
    </w:p>
    <w:p>
      <w:r>
        <w:rPr>
          <w:rFonts w:ascii="Arial" w:cs="Arial" w:eastAsia="Arial" w:hAnsi="Arial"/>
          <w:sz w:val="24"/>
          <w:szCs w:val="24"/>
        </w:rPr>
        <w:t xml:space="preserve">-   введения    единообразия  в  практику  применения 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законодательства,   а  также  необходимого комплекса  организационных,</w:t>
      </w:r>
    </w:p>
    <w:p>
      <w:r>
        <w:rPr>
          <w:rFonts w:ascii="Arial" w:cs="Arial" w:eastAsia="Arial" w:hAnsi="Arial"/>
          <w:sz w:val="24"/>
          <w:szCs w:val="24"/>
        </w:rPr>
        <w:t xml:space="preserve">кадровых, правовых мер, которые позволят успешно решить эту задачу;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разработки    пакета    проектов    законодательных    актов,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регламентирующих   деятельность  органов  ГТК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    новых    и    своевременная   корректировка    действующих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внутриведомственных нормативных документов, законодательных  актов  по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правовому  обеспечению функций оперативно-розыскной деятельности,  мер</w:t>
      </w:r>
    </w:p>
    <w:p>
      <w:r>
        <w:rPr>
          <w:rFonts w:ascii="Arial" w:cs="Arial" w:eastAsia="Arial" w:hAnsi="Arial"/>
          <w:sz w:val="24"/>
          <w:szCs w:val="24"/>
        </w:rPr>
        <w:t xml:space="preserve">по  совершенствованию  взаимодействия таможенной   службы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  правоохранительными и фискальными  органами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В области системы управления таможенной службой</w:t>
      </w:r>
    </w:p>
    <w:p>
      <w:r>
        <w:rPr>
          <w:rFonts w:ascii="Arial" w:cs="Arial" w:eastAsia="Arial" w:hAnsi="Arial"/>
          <w:sz w:val="24"/>
          <w:szCs w:val="24"/>
        </w:rPr>
        <w:t xml:space="preserve">Для успешного выполнения таможенными органами функций, возложенных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 них законодательством Кыргызской Республики, следует осуществить:</w:t>
      </w:r>
    </w:p>
    <w:p>
      <w:r>
        <w:rPr>
          <w:rFonts w:ascii="Arial" w:cs="Arial" w:eastAsia="Arial" w:hAnsi="Arial"/>
          <w:sz w:val="24"/>
          <w:szCs w:val="24"/>
        </w:rPr>
        <w:t xml:space="preserve">- модернизацию структур управления,  совершенствование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 управления и моделей принятия управленческих решений;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совершенствование   стиля   руководства   и    управленческой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(обучение  руководящих  кадров,  разработка и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   принципов   руководства,   совершенствование  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руководства,    оптимизация     функций   руководства,     активизация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 автоматизированной  системы  управления,  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критериев определения  эффективности  и качества руководства);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совершенствование   организационно-структурного    построения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служб ГТК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  методики  расследования    правонарушений,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механизма взаимодействия с органами прокуратуры,  МНБ, МВД и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механизма обмена информацией с ними;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разработку  мер  обеспечения безопасности сотрудников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и  членов  их  семей  при  возникновении  угрозы  их   жизни,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здоровью, чести, неприкосновенности личности и имущества.</w:t>
      </w:r>
    </w:p>
    <w:p>
      <w:r>
        <w:rPr>
          <w:rFonts w:ascii="Arial" w:cs="Arial" w:eastAsia="Arial" w:hAnsi="Arial"/>
          <w:sz w:val="24"/>
          <w:szCs w:val="24"/>
        </w:rPr>
        <w:t xml:space="preserve">3. В области таможенной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 в этой области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схемы  оптимального  размещения  объектов  таможенной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 с учетом перспективы развития внешней торговли;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таможенной инфраструктуры на  транспортных  магистралях</w:t>
      </w:r>
    </w:p>
    <w:p>
      <w:r>
        <w:rPr>
          <w:rFonts w:ascii="Arial" w:cs="Arial" w:eastAsia="Arial" w:hAnsi="Arial"/>
          <w:sz w:val="24"/>
          <w:szCs w:val="24"/>
        </w:rPr>
        <w:t xml:space="preserve">путем    строительства   новых,    реконструкции,    обустройства 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  оснащения автомобильных,  авиационных  пунктов  пропуска</w:t>
      </w:r>
    </w:p>
    <w:p>
      <w:r>
        <w:rPr>
          <w:rFonts w:ascii="Arial" w:cs="Arial" w:eastAsia="Arial" w:hAnsi="Arial"/>
          <w:sz w:val="24"/>
          <w:szCs w:val="24"/>
        </w:rPr>
        <w:t xml:space="preserve">через таможенную границу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 региональных  программ  развития   околотаможенной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инфраструктуры,   создание  и реконструкция  складов  для  хранения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обработки таможенных грузов,  предприятий по переработке  товаров   на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таможенной территории;</w:t>
      </w:r>
    </w:p>
    <w:p>
      <w:r>
        <w:rPr>
          <w:rFonts w:ascii="Arial" w:cs="Arial" w:eastAsia="Arial" w:hAnsi="Arial"/>
          <w:sz w:val="24"/>
          <w:szCs w:val="24"/>
        </w:rPr>
        <w:t xml:space="preserve">-    дальнейшее    развитие   сотрудничества   с  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  для укрепления материально-технической базы 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и повышения эффективности таможенного контроля;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осуществление   мероприятий  по  совершенствованию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капитальным  строительством  в системе  ГТК   Кыргызской   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ведомственной строительной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4. В области технологии таможенной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автоматизации процессов таможенного контроля и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 оформления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таможенного контроля и оформления предполагает:</w:t>
      </w:r>
    </w:p>
    <w:p>
      <w:r>
        <w:rPr>
          <w:rFonts w:ascii="Arial" w:cs="Arial" w:eastAsia="Arial" w:hAnsi="Arial"/>
          <w:sz w:val="24"/>
          <w:szCs w:val="24"/>
        </w:rPr>
        <w:t xml:space="preserve">-   полномасштабное   и  быстрое  введение  таможенных    режимов,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  Таможенным  кодексом,   создание  научно-методической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базы  определения  их  оптимального состава,  предоставления  льготных</w:t>
      </w:r>
    </w:p>
    <w:p>
      <w:r>
        <w:rPr>
          <w:rFonts w:ascii="Arial" w:cs="Arial" w:eastAsia="Arial" w:hAnsi="Arial"/>
          <w:sz w:val="24"/>
          <w:szCs w:val="24"/>
        </w:rPr>
        <w:t xml:space="preserve">режимов,   оценки  соответствия  применяемых  режимов  законодательным</w:t>
      </w:r>
    </w:p>
    <w:p>
      <w:r>
        <w:rPr>
          <w:rFonts w:ascii="Arial" w:cs="Arial" w:eastAsia="Arial" w:hAnsi="Arial"/>
          <w:sz w:val="24"/>
          <w:szCs w:val="24"/>
        </w:rPr>
        <w:t xml:space="preserve">нормам;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разработку  положений  по определению  таможенной  стоимости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    от    применяемых   таможенных   режимов,  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комментариев к Таможенному кодексу;</w:t>
      </w:r>
    </w:p>
    <w:p>
      <w:r>
        <w:rPr>
          <w:rFonts w:ascii="Arial" w:cs="Arial" w:eastAsia="Arial" w:hAnsi="Arial"/>
          <w:sz w:val="24"/>
          <w:szCs w:val="24"/>
        </w:rPr>
        <w:t xml:space="preserve">-  упрощение   и  унификация таможенных процедур  и  требований  к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таможенным документам для таможенного оформления и контроля;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методов таможенного контроля;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технологии  таможенного  оформления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введения института таможенных перевозчиков и брокеров;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  технической   базы   таможенных   органов,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   разработки,   создания   и   эксплуатации   необходимых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 средств таможенного контроля;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дальнейшей  автоматизации деятельности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служб  в  целях  успешного  выполнения таможенными  органами  функций,</w:t>
      </w:r>
    </w:p>
    <w:p>
      <w:r>
        <w:rPr>
          <w:rFonts w:ascii="Arial" w:cs="Arial" w:eastAsia="Arial" w:hAnsi="Arial"/>
          <w:sz w:val="24"/>
          <w:szCs w:val="24"/>
        </w:rPr>
        <w:t xml:space="preserve">возложенных на них законодательством, которая должна включать  в  себя</w:t>
      </w:r>
    </w:p>
    <w:p>
      <w:r>
        <w:rPr>
          <w:rFonts w:ascii="Arial" w:cs="Arial" w:eastAsia="Arial" w:hAnsi="Arial"/>
          <w:sz w:val="24"/>
          <w:szCs w:val="24"/>
        </w:rPr>
        <w:t xml:space="preserve">автоматизацию сбора и обработки информации о перемещении товаров через</w:t>
      </w:r>
    </w:p>
    <w:p>
      <w:r>
        <w:rPr>
          <w:rFonts w:ascii="Arial" w:cs="Arial" w:eastAsia="Arial" w:hAnsi="Arial"/>
          <w:sz w:val="24"/>
          <w:szCs w:val="24"/>
        </w:rPr>
        <w:t xml:space="preserve">границу  для принятия мер оперативного характера,  а также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 органов современными компьютерами и средствами связи;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  в  строй  специальных  входных  терминалов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контроля, контейнеров, кинологического центра;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в  ГТК  Кыргызской  Республики  специализированного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  по  контролю за перемещением  через  границу  предметов</w:t>
      </w:r>
    </w:p>
    <w:p>
      <w:r>
        <w:rPr>
          <w:rFonts w:ascii="Arial" w:cs="Arial" w:eastAsia="Arial" w:hAnsi="Arial"/>
          <w:sz w:val="24"/>
          <w:szCs w:val="24"/>
        </w:rPr>
        <w:t xml:space="preserve">старины   и  искусства,  а  также животных и  растений,  занесенных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Красную книгу.</w:t>
      </w:r>
    </w:p>
    <w:p>
      <w:r>
        <w:rPr>
          <w:rFonts w:ascii="Arial" w:cs="Arial" w:eastAsia="Arial" w:hAnsi="Arial"/>
          <w:sz w:val="24"/>
          <w:szCs w:val="24"/>
        </w:rPr>
        <w:t xml:space="preserve">5. В области информационного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информационного обеспечения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 уточнение состава задач информатизации  деятельности 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 и  автоматизации  процессов  управления,  критериев   оценки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службы,   создание автоматизированных  методик  анализа,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прогнозирования,   моделирования, оптимизации  и  принятия  решений  -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единой системы таможенной информации, унифицированной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документов, разработка информационно-функциональной модели  таможенной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 и системы управления таможенными органами, разработка методов 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разграничения доступа и защиты информации;</w:t>
      </w:r>
    </w:p>
    <w:p>
      <w:r>
        <w:rPr>
          <w:rFonts w:ascii="Arial" w:cs="Arial" w:eastAsia="Arial" w:hAnsi="Arial"/>
          <w:sz w:val="24"/>
          <w:szCs w:val="24"/>
        </w:rPr>
        <w:t xml:space="preserve">-   формирование   информационно-технической  сети   контроля   за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обоснованностью   принимаемых  решений,   формирование  баз  данных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правоохранительных   целях,   повышение   уровня   компьютеризации   и</w:t>
      </w:r>
    </w:p>
    <w:p>
      <w:r>
        <w:rPr>
          <w:rFonts w:ascii="Arial" w:cs="Arial" w:eastAsia="Arial" w:hAnsi="Arial"/>
          <w:sz w:val="24"/>
          <w:szCs w:val="24"/>
        </w:rPr>
        <w:t xml:space="preserve">автоматизации   таможенных процедур, упрощение процедур статистической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отчетности;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ведомственной системы связи.</w:t>
      </w:r>
    </w:p>
    <w:p>
      <w:r>
        <w:rPr>
          <w:rFonts w:ascii="Arial" w:cs="Arial" w:eastAsia="Arial" w:hAnsi="Arial"/>
          <w:sz w:val="24"/>
          <w:szCs w:val="24"/>
        </w:rPr>
        <w:t xml:space="preserve">6. В области кадрового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 в развитии кадровой службы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оптимизация структуры и штатной численности таможенных органов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объема выполняемых задач и системы комплектования кадров;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  и  внедрение  новых  технологий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таможенных кадров,  обеспечение формирования и регулярного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обновления   резерва  на  замещение  должностей  руководящего  состава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  органов  с  обязательным  прохождением  курса  специальной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  издания учебной и справочной литературы,  сборников</w:t>
      </w:r>
    </w:p>
    <w:p>
      <w:r>
        <w:rPr>
          <w:rFonts w:ascii="Arial" w:cs="Arial" w:eastAsia="Arial" w:hAnsi="Arial"/>
          <w:sz w:val="24"/>
          <w:szCs w:val="24"/>
        </w:rPr>
        <w:t xml:space="preserve">статистических и нормативных материалов по вопросам таможенного дела;</w:t>
      </w:r>
    </w:p>
    <w:p>
      <w:r>
        <w:rPr>
          <w:rFonts w:ascii="Arial" w:cs="Arial" w:eastAsia="Arial" w:hAnsi="Arial"/>
          <w:sz w:val="24"/>
          <w:szCs w:val="24"/>
        </w:rPr>
        <w:t xml:space="preserve">-   оказание   помощи  в  становлении  факультета  "Менеджмент   и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таможенное  дело"  при  Академии управления при Президенте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 квалификационных требований к сотрудникам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органов,  а  также  единой  методики комплексной  оценки  состояния  и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прогнозирования динамики правонарушений в таможенных органах;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современной правовой основы и мотивационных  механизмов</w:t>
      </w:r>
    </w:p>
    <w:p>
      <w:r>
        <w:rPr>
          <w:rFonts w:ascii="Arial" w:cs="Arial" w:eastAsia="Arial" w:hAnsi="Arial"/>
          <w:sz w:val="24"/>
          <w:szCs w:val="24"/>
        </w:rPr>
        <w:t xml:space="preserve">прохождения службы в таможенных органах;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 системы  воспитательной  работы  с   личным</w:t>
      </w:r>
    </w:p>
    <w:p>
      <w:r>
        <w:rPr>
          <w:rFonts w:ascii="Arial" w:cs="Arial" w:eastAsia="Arial" w:hAnsi="Arial"/>
          <w:sz w:val="24"/>
          <w:szCs w:val="24"/>
        </w:rPr>
        <w:t xml:space="preserve">составом,   укрепление дисциплины, организованности,  снижения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правонарушений, совершаемых сотрудниками таможенных органов;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обеспечение  социальной  защищенности  сотрудников 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и  членов их семей,  проведение комплекса  мер   по  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жилищной проблемы должностных лиц таможенных органов;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ведомственной  системы  медицинского  обеспечения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детских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формирование системы социальной защиты и  поддержки  должностных</w:t>
      </w:r>
    </w:p>
    <w:p>
      <w:r>
        <w:rPr>
          <w:rFonts w:ascii="Arial" w:cs="Arial" w:eastAsia="Arial" w:hAnsi="Arial"/>
          <w:sz w:val="24"/>
          <w:szCs w:val="24"/>
        </w:rPr>
        <w:t xml:space="preserve">лиц, их социального обеспечения.</w:t>
      </w:r>
    </w:p>
    <w:p>
      <w:r>
        <w:rPr>
          <w:rFonts w:ascii="Arial" w:cs="Arial" w:eastAsia="Arial" w:hAnsi="Arial"/>
          <w:sz w:val="24"/>
          <w:szCs w:val="24"/>
        </w:rPr>
        <w:t xml:space="preserve">III. ЭТАПЫ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I  этап  -  организационный (июнь-август  1998  года).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научно-методического  обеспечения  диагностики  и  системного  анализа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    органов.    Формирование   организационно-правового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 механизма обеспечения модернизации.</w:t>
      </w:r>
    </w:p>
    <w:p>
      <w:r>
        <w:rPr>
          <w:rFonts w:ascii="Arial" w:cs="Arial" w:eastAsia="Arial" w:hAnsi="Arial"/>
          <w:sz w:val="24"/>
          <w:szCs w:val="24"/>
        </w:rPr>
        <w:t xml:space="preserve">II  этап   -  проектный  (август-декабрь 1998  года). 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модернизации таможенных органов различных уровней.</w:t>
      </w:r>
    </w:p>
    <w:p>
      <w:r>
        <w:rPr>
          <w:rFonts w:ascii="Arial" w:cs="Arial" w:eastAsia="Arial" w:hAnsi="Arial"/>
          <w:sz w:val="24"/>
          <w:szCs w:val="24"/>
        </w:rPr>
        <w:t xml:space="preserve">III  этап  -  реализационный  (1999-2000  годы).   Формирование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программ модернизации таможенной службы во всех  таможнях.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  информационно-аналитической  системы  и  банка  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IV. ОСНОВНЫЕ ОЖИДАЕМЫЕ РЕЗУЛЬТАТЫ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 основных   задач развития таможенной службы  в  1998-2000</w:t>
      </w:r>
    </w:p>
    <w:p>
      <w:r>
        <w:rPr>
          <w:rFonts w:ascii="Arial" w:cs="Arial" w:eastAsia="Arial" w:hAnsi="Arial"/>
          <w:sz w:val="24"/>
          <w:szCs w:val="24"/>
        </w:rPr>
        <w:t xml:space="preserve">годах обеспечит: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внешнеэкономических связей;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качества и сокращение времени обслуживания  участников</w:t>
      </w:r>
    </w:p>
    <w:p>
      <w:r>
        <w:rPr>
          <w:rFonts w:ascii="Arial" w:cs="Arial" w:eastAsia="Arial" w:hAnsi="Arial"/>
          <w:sz w:val="24"/>
          <w:szCs w:val="24"/>
        </w:rPr>
        <w:t xml:space="preserve">ВЭД;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 поступлений платежей в бюджет;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  эффективности  в пресечении контрабанды,  в том числе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наркотиков, культурных ценностей;</w:t>
      </w:r>
    </w:p>
    <w:p>
      <w:r>
        <w:rPr>
          <w:rFonts w:ascii="Arial" w:cs="Arial" w:eastAsia="Arial" w:hAnsi="Arial"/>
          <w:sz w:val="24"/>
          <w:szCs w:val="24"/>
        </w:rPr>
        <w:t xml:space="preserve">-   выведение   из   теневого  оборота  значительных  материальных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выполнение  обязательств Кыргызской Республики, 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международными договорами;</w:t>
      </w:r>
    </w:p>
    <w:p>
      <w:r>
        <w:rPr>
          <w:rFonts w:ascii="Arial" w:cs="Arial" w:eastAsia="Arial" w:hAnsi="Arial"/>
          <w:sz w:val="24"/>
          <w:szCs w:val="24"/>
        </w:rPr>
        <w:t xml:space="preserve">-   содействие   вступлению  Кыргызской  Республики  во  Всемирную</w:t>
      </w:r>
    </w:p>
    <w:p>
      <w:r>
        <w:rPr>
          <w:rFonts w:ascii="Arial" w:cs="Arial" w:eastAsia="Arial" w:hAnsi="Arial"/>
          <w:sz w:val="24"/>
          <w:szCs w:val="24"/>
        </w:rPr>
        <w:t xml:space="preserve">Торговую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ihps_sn1mzmbxdsqa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dalil.kg/document/5697</w:t>
      </w:r>
    </w:hyperlink>
  </w:p>
  <w:p>
    <w:pPr>
      <w:spacing w:after="0" w:before="40"/>
      <w:jc w:val="center"/>
    </w:pPr>
    <w:hyperlink w:history="1" r:id="rIdhcw4rfttl1cv7a31pw-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uzcp6iquvumolyk2m0m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ihps_sn1mzmbxdsqafy" Type="http://schemas.openxmlformats.org/officeDocument/2006/relationships/hyperlink" Target="https://dalil.kg/document/5697" TargetMode="External"/><Relationship Id="rIdhcw4rfttl1cv7a31pw-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2026-09-24T00:13:24.108Z</dcterms:created>
  <dcterms:modified xsi:type="dcterms:W3CDTF">2026-09-24T00:13:24.108Z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