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wgfcrfzr8lulxdpikz0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№643              ПОСТАНОВЛЕНИЕ ПРАВИТЕЛЬСТВА КЫРГЫЗСКОЙ РЕСПУБЛИКИ     О внесении изменений и признании утратившими силу некоторых решений                  Правительства Кыргызской Республики    В  целях усиления контроля в сфере производства и оборота спирта  иалкогольной продукции, выполнения хозяйствующими субъектами,  имеющимилицензии   на  право  производства  водки  и  ликероводочных  изделий,прогнозных  показателей по налоговым платежам и  сборам  ПравительствоКыргызской Республики постановляет:   1.  В пункте 4</w:t>
      </w:r>
    </w:p>
    <w:p>
      <w:r>
        <w:rPr>
          <w:rFonts w:ascii="Arial" w:cs="Arial" w:eastAsia="Arial" w:hAnsi="Arial"/>
          <w:sz w:val="24"/>
          <w:szCs w:val="24"/>
        </w:rPr>
        <w:t xml:space="preserve">главы 28</w:t>
      </w:r>
    </w:p>
    <w:p>
      <w:r>
        <w:rPr>
          <w:rFonts w:ascii="Arial" w:cs="Arial" w:eastAsia="Arial" w:hAnsi="Arial"/>
          <w:sz w:val="24"/>
          <w:szCs w:val="24"/>
        </w:rPr>
        <w:t xml:space="preserve">«Особенности лицензирования деятельности поизготовлению   пива,  вина,  шампанского,  ликероводочных,   коньячныхизделий   и   спирта»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 отдельных   видовпредпринимательской    деятельности,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№  260  «Олицензировании   отдельных  видов  предпринимательской  деятельности»,цифры «50» заменить цифрами «100».   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  апреля1998  года  № 230 «О мерах по обеспечению механизма реализации  ЗаконаКыргызской  Республики «О государственной монополии  на  производство,хранение и реализацию спирта и алкогольной продукции»;   -  пункт 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30июля  2001  года  № 385 «О мерах по усилению контроля за  обеспечениемгосударственной  монополии  на  производство,  хранение  и  реализациюспирта и алкогольной продукции»;   -  пункт 3 постановления Правительства Кыргызской Республики от  11марта  2003  года  №  116 «О внесении изменений  в  некоторые  решенияПравительства Кыргызской-Республики».   3.   Опубликовать  настоящее  постановление  в  средствах  массовойинформации.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jvajwtpfsdoqt-ovt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dalil.kg/document/57001</w:t>
      </w:r>
    </w:hyperlink>
  </w:p>
  <w:p>
    <w:pPr>
      <w:spacing w:after="0" w:before="40"/>
      <w:jc w:val="center"/>
    </w:pPr>
    <w:hyperlink w:history="1" r:id="rId4_2ab6qv0n-p7ytxpjs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gfcrfzr8lulxdpikz0s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jvajwtpfsdoqt-ovt7d" Type="http://schemas.openxmlformats.org/officeDocument/2006/relationships/hyperlink" Target="https://dalil.kg/document/57001" TargetMode="External"/><Relationship Id="rId4_2ab6qv0n-p7ytxpjs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2026-09-23T21:06:47.008Z</dcterms:created>
  <dcterms:modified xsi:type="dcterms:W3CDTF">2026-09-23T21:06:47.008Z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