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rspuca9dmpriv4lacvui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10 февраля 2006 года № 88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нормативных правовых актах Кыргызской Республики"      В соответствии со статьей  64  </w:t>
      </w:r>
      <w:hyperlink w:history="1" r:id="rId5agkgyxwyucn505cev9h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внесенииизменений  и  дополнений  в  </w:t>
      </w:r>
      <w:hyperlink w:history="1" r:id="rIdxwptyrc3n7n6pqnt9vqi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нормативныхправовых актах Кыргызской Республики".     2. Внести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Кыргызской Республики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hqbp_phphylylod62ir">
      <w:r>
        <w:rPr>
          <w:rFonts w:ascii="Arial" w:cs="Arial" w:eastAsia="Arial" w:hAnsi="Arial"/>
          <w:color w:val="132D3F"/>
          <w:sz w:val="16"/>
          <w:szCs w:val="16"/>
          <w:u w:val="single"/>
        </w:rPr>
        <w:t xml:space="preserve">dalil.kg/document/57123</w:t>
      </w:r>
    </w:hyperlink>
  </w:p>
  <w:p>
    <w:pPr>
      <w:spacing w:after="0" w:before="40"/>
      <w:jc w:val="center"/>
    </w:pPr>
    <w:hyperlink w:history="1" r:id="rIdxajvdkuczlwohfejdbl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spuca9dmpriv4lacvuiq" Type="http://schemas.openxmlformats.org/officeDocument/2006/relationships/hyperlink" Target="https://dalil.kg/document/159126" TargetMode="External"/><Relationship Id="rId5agkgyxwyucn505cev9hh" Type="http://schemas.openxmlformats.org/officeDocument/2006/relationships/hyperlink" Target="https://dalil.kg/document/1" TargetMode="External"/><Relationship Id="rIdxwptyrc3n7n6pqnt9vqio"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hqbp_phphylylod62ir" Type="http://schemas.openxmlformats.org/officeDocument/2006/relationships/hyperlink" Target="https://dalil.kg/document/57123" TargetMode="External"/><Relationship Id="rIdxajvdkuczlwohfejdbl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2026-09-23T22:51:38.580Z</dcterms:created>
  <dcterms:modified xsi:type="dcterms:W3CDTF">2026-09-23T22:51:38.580Z</dcterms:modified>
</cp:coreProperties>
</file>

<file path=docProps/custom.xml><?xml version="1.0" encoding="utf-8"?>
<Properties xmlns="http://schemas.openxmlformats.org/officeDocument/2006/custom-properties" xmlns:vt="http://schemas.openxmlformats.org/officeDocument/2006/docPropsVTypes"/>
</file>