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
       в соответствии с </w:t>
      </w:r>
      <w:hyperlink w:history="1" r:id="rIdu3c0gq4aa4wkufxqbjhn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апреля 2025 года № 238</w:t>
      </w:r>
      <w:r>
        <w:rPr>
          <w:rFonts w:ascii="Arial" w:cs="Arial" w:eastAsia="Arial" w:hAnsi="Arial"/>
          <w:sz w:val="24"/>
          <w:szCs w:val="24"/>
        </w:rPr>
        <w:t xml:space="preserve">                                                                   Утверждено                                          </w:t>
      </w:r>
      <w:hyperlink w:history="1" r:id="rIdhaxju9gbwaxuksdwjapi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февраля 2006 года № 104                           ВРЕМЕННОЕ ПОЛОЖЕНИЕ         о финансировании государственных общеобразовательных               организаций города Токмок Чуйской области                         Кыргызской Республики           Настоящее Положение  определяет  условия  и порядок финансированиягосударственных общеобразовательных организаций города  Токмок  Чуйскойобласти, далее общеобразовательные организации, в рамках проведения пи-лотного проекта по внедрению нового метода финансирования в расчете  наодного учащегося (подушевое финансирование).                             Общие положения      1. Новые  методы  финансирования и управления разработаны в рамкахреформирования системы общего образования  в  Кыргызской  Республике  инаправлены на улучшение системы общего образования через финансированиеи управление ресурсами на уровне общеобразовательных организаций.     2. Система  подушевого  финансирования  -  это метод распределениясредств между общеобразовательными учреждениями в соответствии с  уста-новленной нормой затрат на одного учащегося и количеством обучающихся.     3. В систему подушевого финансирования входят государственные  об-щеобразовательные организации города Токмок Чуйской области, предостав-ляющие начальное,  среднее и общее образование (начальные,  основные  исредние общеобразовательные школы).             Формирование бюджета подушевого финансирования      4. В  рамках системы подушевого финансирования покрываются затратыобщеобразовательных организаций города Токмок Чуйской области  в  частирасходов на осуществление текущей деятельности.     5. Расходы на капитальное строительство,  капитальный ремонт, при-обретение  необходимого  оборудования  (автотранспорт  и т.д.) согласносписку, утверждаемому уполномоченным органом, приобретение учебников невходят в систему подушевого финансирования и финансируются отдельно,  всоответствии с законодательством Кыргызской Республики.     6. Управление  образования  по согласованию с управлением финансовустанавливает:     - общие  расходы  бюджета  образования в рамках системы подушевогофинансирования;     - определяет базовый подушевой норматив на одного учащегося;     - производит расчет и утверждает бюджеты общеобразовательных орга-низаций, входящих в систему подушевого финансирования;     - ежемесячно производит  финансирование  всех  общеобразовательныхорганизаций через систему казначейства одновременно,  в объеме, предус-мотренном планом финансирования на текущий месяц,  и заявками на финан-сирование общеобразовательных организаций.     7. Финансирование общеобразовательных организаций,  имеющих статусюридического лица,  производится на их собственные счета финансированияв казначействе.     8. Финансирование   общеобразовательных  организаций,  не  имеющихсобственных счетов, производится через централизованную бухгалтерию пригородском управлении образования, при этом учет поступления и использо-вания средств ведется в разрезе общеобразовательных  организаций  и  позаявкам руководителей общеобразовательных организаций.     9. Базовый норматив финансирования в расчете на  одного  учащегосяотражает  сложившийся  уровень затрат в секторе образования города,  заисключением затрат на капитальный  ремонт,  капитальное  строительство,приобретение дорогостоящего оборудования и учебников.     9.1. В перспективе в рамках </w:t>
      </w:r>
      <w:hyperlink w:history="1" r:id="rIdwiiodw_nda8zzvsjl0lg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30 июня 2005 года № 271 "О минимальных стандартах бюджет-ного финансирования     общеобразовательных     учреждений   КыргызскойРеспублики" базовый  норматив финансирования в расчете на одного учаще-гося устанавливается Министерством экономики и финансов Кыргызской Рес-публики. Общий  размер средств подушевого финансирования города опреде-ляется исходя  из базового норматива на одного учащегося и общего коли-чества учебников города.     10. Бюджет общеобразовательной организации, в рамках системы поду-шевого финансирования, равен базовому нормативу финансирования на одно-го учащегося,  умноженному на среднегодовую численность учащихся и поп-равочный коэффициент, отражающий специфические особенности данной орга-низации.     11. Среднегодовая  численность учащихся утверждается городским уп-равлением образования и соответствующими органами местного самоуправле-ния.     12. Поправочные коэффициенты, отражающие специфические особенностишкол,  разрабатываются и утверждаются городским управлением образованияпо согласованию с областным управлением образования и Министерством об-разования, науки и молодежной политики Кыргызской Республики.     13. На основании расчета бюджета подушевого финансирования общеоб-разовательные  организации  составляют сметы расходов и утверждают их вустановленном порядке.                     Управление средствами на уровне                    общеобразовательных организаций      14. Руководители общеобразовательных организаций осуществляют своюдеятельность в соответствии с Уставом, Положением, другими нормативнымидокументами и законодательными актами.     15. Общеобразовательные  организации  имеют  право  самостоятельнопланировать,  использовать  и перераспределять средства в рамках общегобюджета общеобразовательной организации,  по согласованию с управлениемфинансов города.     16. Достигнутая (по итогам года) экономия средств,  сохраняется заобщеобразовательной  организацией и может быть направлена на материаль-ное поощрение сотрудников и укрепление материально-технической базы ор-ганизации.     17. Руководители общеобразовательных организаций в праве самостоя-тельно составлять и утверждать штатное расписание по согласованию с го-родским отделом образования.     18. Общеобразовательные  организации представляют все утвержденныесуществующим законодательством формы финансовой и статистической отчет-ности.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7fh1sxbnnbiznkrxbc-n">
      <w:r>
        <w:rPr>
          <w:rFonts w:ascii="Arial" w:cs="Arial" w:eastAsia="Arial" w:hAnsi="Arial"/>
          <w:color w:val="132D3F"/>
          <w:sz w:val="16"/>
          <w:szCs w:val="16"/>
          <w:u w:val="single"/>
        </w:rPr>
        <w:t xml:space="preserve">dalil.kg/document/57144</w:t>
      </w:r>
    </w:hyperlink>
  </w:p>
  <w:p>
    <w:pPr>
      <w:spacing w:after="0" w:before="40"/>
      <w:jc w:val="center"/>
    </w:pPr>
    <w:hyperlink w:history="1" r:id="rIdhkucnpaxj4rtjjbo2-pt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3c0gq4aa4wkufxqbjhn4" Type="http://schemas.openxmlformats.org/officeDocument/2006/relationships/hyperlink" Target="https://dalil.kg/document/230026435" TargetMode="External"/><Relationship Id="rIdhaxju9gbwaxuksdwjapih" Type="http://schemas.openxmlformats.org/officeDocument/2006/relationships/hyperlink" Target="https://dalil.kg/document/57143" TargetMode="External"/><Relationship Id="rIdwiiodw_nda8zzvsjl0lgl" Type="http://schemas.openxmlformats.org/officeDocument/2006/relationships/hyperlink" Target="https://dalil.kg/document/5639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7fh1sxbnnbiznkrxbc-n" Type="http://schemas.openxmlformats.org/officeDocument/2006/relationships/hyperlink" Target="https://dalil.kg/document/57144" TargetMode="External"/><Relationship Id="rIdhkucnpaxj4rtjjbo2-pt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2026-09-24T11:41:09.406Z</dcterms:created>
  <dcterms:modified xsi:type="dcterms:W3CDTF">2026-09-24T11:41:09.406Z</dcterms:modified>
</cp:coreProperties>
</file>

<file path=docProps/custom.xml><?xml version="1.0" encoding="utf-8"?>
<Properties xmlns="http://schemas.openxmlformats.org/officeDocument/2006/custom-properties" xmlns:vt="http://schemas.openxmlformats.org/officeDocument/2006/docPropsVTypes"/>
</file>