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ztshviim4ylvdfdxmva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29 марта 2006 года №209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В  соответствии  с  пунктом  5  статьи  65  </w:t>
      </w:r>
      <w:hyperlink w:history="1" r:id="rIdtvim-hyk8aea3yliywp-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дополнений  в  Налоговый  </w:t>
      </w:r>
      <w:hyperlink w:history="1" r:id="rIdicjic06ylkydynw4s_cy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Республики»,инициированным   депутатом   Жогорку  Кенеша   Кыргызской   РеспубликиИрсалиевым Р.М., на основании прилагаемого заключения.   2. Направить настоящее постановление в Жогорку Кенеш КыргызскойРеспублики     Премьер-министр                            Ф.Кулов                        Жогорку Кенеш Кыргызской Республики                               Заключение                                             Правительства Кыргызской Республики на проект Закона            Кыргызской Республики «О внесении дополнений в                Налоговый кодекс Кыргызской Республики»                                      Правительство  Кыргызской  Республики в соответствии  с  пунктом  5статьи  65 </w:t>
      </w:r>
      <w:hyperlink w:history="1" r:id="rIdpgkqbao4pdkidy-yqv4-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рассмотрев проект ЗаконаКыргызской  Республики  «О  внесении  дополнений  в  Налоговый  кодексКыргызской   Республики»,  инициированный  депутатом  Жогорку   КенешаКыргызсксш  Республики  Ирсалиевым  Р.М.,  не  дает  согласие  на  егопринятие по следующим основаниям.   Предлагаемый  проект  Закона  противоречит  положениям  действующейКонцепции  совершенствования налоговой политики Кыргызской  Республикина 2001-2010 годы, одобреннол постановлением Законодательного собранияЖогорку  Кенеша Кыргызской Республики от 26 июня 2001 года № 410-II  и</w:t>
      </w:r>
      <w:hyperlink w:history="1" r:id="rIdgorc1u6prvrqafx-vow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Рсспублики от 29 мая 2001 года№  255  «О  проекте Концепции совершенствования налоговой  политики  вКыргызской Республике».   Более  того,  что  в настоящее время ведется работа  по  разработкеновой  Концепции  налоговой реформы на среднесрочную перспективу,  гдерассматривается вопрос максимальной отмены деистзующих освобождсний иоНДС.   Любые  налоговые  льготы,  предоставляемые отдельным  хозяйствующимсубъектам,  не предусмотренные налоговым законодательством  КыргызскойРеспублики,   приводят  к  нарушению  одного  из  основных   принциповкалогообложения  –  принципа справедлиности, предполагающего  созданиеодинаковых условий хозяйствования для всех хозяйствующих субъектов,  нчто налоги и платежи должны распределяться между отдельными субъсктамисправедливо  и  равномерно. Предоставляя в одних  видах  экономическойдеятельности налоговые льготы, государство вынуждено повышать  налоговыеи  таможенные илатежи для других видов деятельности, чтобы  достигнутьисполнения доходной части бюджета.   Следует   отметить,   что  нормы  Налогового   </w:t>
      </w:r>
      <w:hyperlink w:history="1" r:id="rIdayqvuafyfr1zdj5hmenh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предусматривают  отдельные освобождения  от  НДС  в  сферсжилищного  рынка, в частности, часть вторая статьи 139 предусматриваетосвобождение  от  НДС  поставки  жилых  сооружений  или  аренда  жилыхпомещений.   Кроме  того, </w:t>
      </w:r>
      <w:hyperlink w:history="1" r:id="rIdpvhjnd6kyo6kdm5vhmmv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Республнки «О внесении изменений  »дополнений в Налоговый </w:t>
      </w:r>
      <w:hyperlink w:history="1" r:id="rIdfchtgw5cutc540popnwy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 февраля 2006года   №   32  предусмотрены  меры  по  снижению  налоговой   нагрузкиналогоплательщиков, а именно:   -  ставка  налога на прибыль юридического лица снижена с 20  до  10процентов;   -  ставка подоходного налога с физических лиц установлена в размере10 процентов;   - освобожден от уплаты НДС ввоз на территорию Кыргызской Республикиосновных производственных средств.   С   учетом   вышеизложенного  Правительство  Кыргызской  Республикисчитает  нецелесообразным  внесение  дополнений  в  Налоговый   кодексКыргызской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3yjl_zqv62ihbmhnniq">
      <w:r>
        <w:rPr>
          <w:rFonts w:ascii="Arial" w:cs="Arial" w:eastAsia="Arial" w:hAnsi="Arial"/>
          <w:color w:val="132D3F"/>
          <w:sz w:val="16"/>
          <w:szCs w:val="16"/>
          <w:u w:val="single"/>
        </w:rPr>
        <w:t xml:space="preserve">dalil.kg/document/57268</w:t>
      </w:r>
    </w:hyperlink>
  </w:p>
  <w:p>
    <w:pPr>
      <w:spacing w:after="0" w:before="40"/>
      <w:jc w:val="center"/>
    </w:pPr>
    <w:hyperlink w:history="1" r:id="rIdl04wg5kvoruytcm1jzg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tshviim4ylvdfdxmvai" Type="http://schemas.openxmlformats.org/officeDocument/2006/relationships/hyperlink" Target="https://dalil.kg/document/159126" TargetMode="External"/><Relationship Id="rIdtvim-hyk8aea3yliywp-q" Type="http://schemas.openxmlformats.org/officeDocument/2006/relationships/hyperlink" Target="https://dalil.kg/document/1" TargetMode="External"/><Relationship Id="rIdicjic06ylkydynw4s_cyo" Type="http://schemas.openxmlformats.org/officeDocument/2006/relationships/hyperlink" Target="https://dalil.kg/document/632" TargetMode="External"/><Relationship Id="rIdpgkqbao4pdkidy-yqv4-u" Type="http://schemas.openxmlformats.org/officeDocument/2006/relationships/hyperlink" Target="https://dalil.kg/document/1" TargetMode="External"/><Relationship Id="rIdgorc1u6prvrqafx-vowey" Type="http://schemas.openxmlformats.org/officeDocument/2006/relationships/hyperlink" Target="https://dalil.kg/document/6830" TargetMode="External"/><Relationship Id="rIdayqvuafyfr1zdj5hmenh1" Type="http://schemas.openxmlformats.org/officeDocument/2006/relationships/hyperlink" Target="https://dalil.kg/document/632" TargetMode="External"/><Relationship Id="rIdpvhjnd6kyo6kdm5vhmmv6" Type="http://schemas.openxmlformats.org/officeDocument/2006/relationships/hyperlink" Target="https://dalil.kg/document/1820" TargetMode="External"/><Relationship Id="rIdfchtgw5cutc540popnwyr"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3yjl_zqv62ihbmhnniq" Type="http://schemas.openxmlformats.org/officeDocument/2006/relationships/hyperlink" Target="https://dalil.kg/document/57268" TargetMode="External"/><Relationship Id="rIdl04wg5kvoruytcm1jzg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2026-09-24T14:12:34.298Z</dcterms:created>
  <dcterms:modified xsi:type="dcterms:W3CDTF">2026-09-24T14:12:34.298Z</dcterms:modified>
</cp:coreProperties>
</file>

<file path=docProps/custom.xml><?xml version="1.0" encoding="utf-8"?>
<Properties xmlns="http://schemas.openxmlformats.org/officeDocument/2006/custom-properties" xmlns:vt="http://schemas.openxmlformats.org/officeDocument/2006/docPropsVTypes"/>
</file>