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 апреля 2006года № 220                                                                                                                                        Положение            об упрощенном порядке приобретения гражданства        Кыргызской Республики гражданами Республики Таджикистан</w:t>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1ygxo4unp_amxemrmkwxq">
        <w:r>
          <w:rPr>
            <w:rFonts w:ascii="Arial" w:cs="Arial" w:eastAsia="Arial" w:hAnsi="Arial"/>
            <w:color w:val="1D4ED8"/>
            <w:sz w:val="20"/>
            <w:szCs w:val="20"/>
            <w:u w:val="single"/>
          </w:rPr>
          <w:t xml:space="preserve">9 февраля 2011 года №34</w:t>
        </w:r>
      </w:hyperlink>
      <w:r>
        <w:rPr>
          <w:rFonts w:ascii="Arial" w:cs="Arial" w:eastAsia="Arial" w:hAnsi="Arial"/>
          <w:sz w:val="20"/>
          <w:szCs w:val="20"/>
        </w:rPr>
        <w:t xml:space="preserve">)</w:t>
      </w:r>
    </w:p>
    <w:p>
      <w:r>
        <w:rPr>
          <w:rFonts w:ascii="Arial" w:cs="Arial" w:eastAsia="Arial" w:hAnsi="Arial"/>
          <w:sz w:val="24"/>
          <w:szCs w:val="24"/>
        </w:rPr>
        <w:t xml:space="preserve">Настоящее  Положение  определяет порядок  рассмотрения  вопросов  оприобретении  гражданства Кыргызской Республики гражданами  РеспубликиТаджикистан,  прибывшими  и  проживающими  на  территории   КыргызскойРеспублики,  в соответствии с Соглашением между Кыргызской Республикойи   Республикой   Таджикистан  об  упрощенном   порядке   приобретениягражданства  Кыргызской Республики, подписанным 26  мая  2004  года  вгороде Душанбе, (далее - Соглашение).                          Раздел I. Общие положения                                      1. Государственным органом Кыргызской Республики,   уполномоченным 
оформлять в упрощенном порядке документы по   вопросам   приобретения 
гражданства Кыргызской Республики гражданами  Республики  Таджикистан, 
является Государственная регистрационная служба   при   Правительстве 
Кыргызской Республики.</w:t>
      </w:r>
    </w:p>
    <w:p>
      <w:pPr>
        <w:spacing w:after="240"/>
        <w:jc w:val="both"/>
      </w:pPr>
      <w:r>
        <w:rPr>
          <w:rFonts w:ascii="Arial" w:cs="Arial" w:eastAsia="Arial" w:hAnsi="Arial"/>
          <w:sz w:val="20"/>
          <w:szCs w:val="20"/>
        </w:rPr>
        <w:t xml:space="preserve"> (В редакции постановления Правительства КР
 от </w:t>
      </w:r>
      <w:hyperlink w:history="1" r:id="rId3t2qtrgtdvei2klclhpjj">
        <w:r>
          <w:rPr>
            <w:rFonts w:ascii="Arial" w:cs="Arial" w:eastAsia="Arial" w:hAnsi="Arial"/>
            <w:color w:val="1D4ED8"/>
            <w:sz w:val="20"/>
            <w:szCs w:val="20"/>
            <w:u w:val="single"/>
          </w:rPr>
          <w:t xml:space="preserve">9 февраля 2011 года №34</w:t>
        </w:r>
      </w:hyperlink>
      <w:r>
        <w:rPr>
          <w:rFonts w:ascii="Arial" w:cs="Arial" w:eastAsia="Arial" w:hAnsi="Arial"/>
          <w:sz w:val="20"/>
          <w:szCs w:val="20"/>
        </w:rPr>
        <w:t xml:space="preserve">)</w:t>
      </w:r>
    </w:p>
    <w:p>
      <w:r>
        <w:rPr>
          <w:rFonts w:ascii="Arial" w:cs="Arial" w:eastAsia="Arial" w:hAnsi="Arial"/>
          <w:sz w:val="24"/>
          <w:szCs w:val="24"/>
        </w:rPr>
        <w:t xml:space="preserve">2.  Предварительное рассмотрение вопросов гражданства и внесение нарассмотрение Президенту Кыргызской Республики предложений  по  каждомузаявлению  о  приеме  в  гражданство  Кыргызской  Республики  проводитКомиссия по вопросам гражданства при Президенте Кыргызской Республики.   3. Срок оформления документов по вопросам приобретения гражданства 
Кыргызской Республики в упрощенном порядке в территориальных  органах 
Департамента не должен превышать 30 дней.</w:t>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uy1rsg2niplxirknjv1bf">
        <w:r>
          <w:rPr>
            <w:rFonts w:ascii="Arial" w:cs="Arial" w:eastAsia="Arial" w:hAnsi="Arial"/>
            <w:color w:val="1D4ED8"/>
            <w:sz w:val="20"/>
            <w:szCs w:val="20"/>
            <w:u w:val="single"/>
          </w:rPr>
          <w:t xml:space="preserve">9 февраля 2011 года №34</w:t>
        </w:r>
      </w:hyperlink>
      <w:r>
        <w:rPr>
          <w:rFonts w:ascii="Arial" w:cs="Arial" w:eastAsia="Arial" w:hAnsi="Arial"/>
          <w:sz w:val="20"/>
          <w:szCs w:val="20"/>
        </w:rPr>
        <w:t xml:space="preserve">)</w:t>
      </w:r>
    </w:p>
    <w:p>
      <w:r>
        <w:rPr>
          <w:rFonts w:ascii="Arial" w:cs="Arial" w:eastAsia="Arial" w:hAnsi="Arial"/>
          <w:sz w:val="24"/>
          <w:szCs w:val="24"/>
        </w:rPr>
        <w:t xml:space="preserve">4.  Общий  срок  рассмотрения  заявления  о  приеме  в  гражданствоКыргызской Республики в соответствии с Соглашением не должен превышатьтрех месяцев со дня регистрации заявления в органах внутренних дел.   5.  Заявления  и  документы, предусмотренные настоящим  Положением,офор.мляются  письменно, на государственном или официальном  языках  иподписываютс лично с указанием даты составления.                 Раздел II. Порядок приобретения гражданства                         Кыргызской Республики      6.  Заявления  о  приеме  в  гражданство  Кыргызской  Республики  вупрощенном  порядке граждан Республики Таджикистан (далее заявителей),прибывших  на  территорию Кыргызской Республики на день  вступления  всилу   Соглашения,  адресуются  Президенту  Кыргызской  Республики   иподаются  в  районные  (городские)  органы  внутренних  дел  по  местужительства заявителей в Кыргызской Республике (</w:t>
      </w:r>
    </w:p>
    <w:p>
      <w:r>
        <w:rPr>
          <w:rFonts w:ascii="Arial" w:cs="Arial" w:eastAsia="Arial" w:hAnsi="Arial"/>
          <w:sz w:val="24"/>
          <w:szCs w:val="24"/>
        </w:rPr>
        <w:t xml:space="preserve">приложение № 1</w:t>
      </w:r>
    </w:p>
    <w:p>
      <w:r>
        <w:rPr>
          <w:rFonts w:ascii="Arial" w:cs="Arial" w:eastAsia="Arial" w:hAnsi="Arial"/>
          <w:sz w:val="24"/>
          <w:szCs w:val="24"/>
        </w:rPr>
        <w:t xml:space="preserve">).   7.  Заявление  считается  принятым к  рассмотрению  со  дня  подачизаявителем   всех  необходимых  и  правильно  оформленных  документов,предусмотренных Соглашением и настоящим Положением.   8.  При обнаружении неполных или неточных сведений в представленныхдокументах   районные   (городские)  органы  внутренних   дел   должнывозвратить  их  заявителю  для  внесения соответствующих  изменений  идополнений.   9.  Заявитель для приобретения гражданства Кыргызской Республики  вупрощенном   порядке   представляет  в  районные  (городские)   органывнутренних дел Кыргызской Республики следующие документы:   -заявление   о   приеме   в   гражданство   Кыргызской   Республикиустановленной формы;   - заявление об отказе от гражданства Республики Таджикистан;   -копию  паспорта  или  иного  документа,  удостоверяющего  личностьзаявителя;   - копию свидетельства о рождении заявителя;   - копию свидетельства о заключении брака;   - фотографии.   Все необходимые документы представляются в двух экземплярах.   10.   Если   заявитель  одновременно  ходатайствует  о   приеме   вгражданство   Кыргызской  Республики  несовершеннолетних   детей,   топредставляются:   -   копии   свидетельств   о  рождении  несовершеннолетних   детей,установлении опеки или попечительства, лишении родительских прав;   -   нотариально  заверенное  согласие  родителей,  если   один   изродителей несовершеннолетних детей является иностранным гражданином, адругой родитель приобретает гражданство Кыргызской Республики.   11.   Районные   (городские)  органы  внутренних  дел  регистрируютзаявления  и  выдают  заявителям справки  о  принятии  к  рассмотрениюзаявлений   и  документов,  приложенных  в  соответствии  с  настоящимПоложением, с указанием даты принятия (</w:t>
      </w:r>
    </w:p>
    <w:p>
      <w:r>
        <w:rPr>
          <w:rFonts w:ascii="Arial" w:cs="Arial" w:eastAsia="Arial" w:hAnsi="Arial"/>
          <w:sz w:val="24"/>
          <w:szCs w:val="24"/>
        </w:rPr>
        <w:t xml:space="preserve">приложение № 2</w:t>
      </w:r>
    </w:p>
    <w:p>
      <w:r>
        <w:rPr>
          <w:rFonts w:ascii="Arial" w:cs="Arial" w:eastAsia="Arial" w:hAnsi="Arial"/>
          <w:sz w:val="24"/>
          <w:szCs w:val="24"/>
        </w:rPr>
        <w:t xml:space="preserve">).   12.  В  течение  пяти  рабочих  дней  районные  (городские)  органывнутренних   дел   проводят  предварительную  проверку   заявлений   иприложенных  документов и направляют их в Министерство внутренних  делКыргызской Республики.   13.    Министерство    внутренних   дел    Кыргызской    Республикирассматривает представленные материалы и готовит по ним мотивированноезаключение.  В  заключении подробно излагаются  проверенные  данные  озаявителе,  указываются  мотивы, по которым признается  целесообразнымудовлетворить   или  отклонить  заявление  о  приеме   в   гражданствоКыргызской Республики в упрощенном порядке.   14. Заключение    Государственной    регистрационной   службы   при 
Правительстве Кыргызской Республики   вместе   со   всеми   имеющимися 
материалами заявителя незамедлительно направляется   в   Комиссию   по 
вопросам гражданства при Президенте Кыргызской   Республики.   О   чем 
ежемесячно Государственная регистрационная служба  при   Правительстве 
Кыргызской Республики информирует Государственный комитет национальной 
безопасности Кыргызской Республики.</w:t>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dc8a9t2wxnpdlb5aw0zdq">
        <w:r>
          <w:rPr>
            <w:rFonts w:ascii="Arial" w:cs="Arial" w:eastAsia="Arial" w:hAnsi="Arial"/>
            <w:color w:val="1D4ED8"/>
            <w:sz w:val="20"/>
            <w:szCs w:val="20"/>
            <w:u w:val="single"/>
          </w:rPr>
          <w:t xml:space="preserve">9 февраля 2011 года №34</w:t>
        </w:r>
      </w:hyperlink>
      <w:r>
        <w:rPr>
          <w:rFonts w:ascii="Arial" w:cs="Arial" w:eastAsia="Arial" w:hAnsi="Arial"/>
          <w:sz w:val="20"/>
          <w:szCs w:val="20"/>
        </w:rPr>
        <w:t xml:space="preserve">)</w:t>
      </w:r>
    </w:p>
    <w:p>
      <w:r>
        <w:rPr>
          <w:rFonts w:ascii="Arial" w:cs="Arial" w:eastAsia="Arial" w:hAnsi="Arial"/>
          <w:sz w:val="24"/>
          <w:szCs w:val="24"/>
        </w:rPr>
        <w:t xml:space="preserve">15.  Заявитель  имеет  право  обжаловать  действия  государственныхорганов  в вышестоящий государственный орган или в судебном порядке  всоответствии с законодательством Кыргызской Республики.                  Раздел 111. Порядок изменения гражданства                       несовершеннолетних детей      16.  При  изменении гражданства родителей, вследствие которого  обастановятся гражданами Кыргызской Республики, изменяется соответственнои гражданство их несовершеннолетних детей.   17.   Гражданство  несовершеннолетних  детей,  один  из   родителейкоторых является гражданином Республики Таджикистан, а другой родительприобретает гражданство Кыргызской Республики, определяется письменнымсоглашением родителей, заверенным нотариально.   18.   Гражданство  несовершеннолетних  детей,  один  из   родителейкоторых  ходатайствует  о  приеме  в гражданство,  а  другой  родительявляется  лицом без гражданства, определяется без наличия согласия  наполучение гражданства несовершеннолетними летьми родителя, являющегосялицом без гражданства.   19.   Гражданство   несовершеннолетних  детей,   родители   которыхпроживают  раздельно,  следует  гражданству  родителя,  на  воспитаниикоторого  они  находятся,  если по этому поводу  не  состоялось  иногосоглашения между родителями.   20.   Гражданство  несовершеннолетних  детей,  один  из   родителейкоторых   имеет  гражданство  Кыргызской  Республики,   а   другой   -гражданство Республики Таджикистан, может быть изменено в соответствиис законодательством Кыргызской Республики.   21.  Гражданство  детей  не  изменяется при  изменении  гражданствародителей,  лишенных родительских прав, а также не требуется  согласиеродителей,   лишенных  родительских  прав,  на  изменение  гражданстванесовершеннолетних детей.              Раздел IV. Порядок исполнения решений Президента                         Кыргызской Республики      22.   Министерство   внутренних  дел  Кыргызской   Республики   приполучении   Указа  Президента  Кыргызской  Республики  о  приобретениизаявителем   гражданства  Кыргызской  Республики  в   недельный   срокинформирует его о принятом решении.   23.   Заявителю,   в   отношении   которого   принято   решение   опредоставлении гражданства Кыргызской Республики, в двухнедельный срокоформляется  и  выдается  национальный паспорт  гражданина  КыргызскойРеспублики.   В   документе  детей,  не  достигших  16  лет,  делается  запись  опринадлежности к гражданству Кыргызской Республики.   24.  В  случае,  если  заявитель сменил место жительства,  районные(городские)   органы   внутренних   дел   незамедлительно   направляютуведомление  о  приобретении гражданства по  новому  месту  жительствазаявителя и информируют об этом Министерство внутренних дел КыргызскойРеспублики.   25.  При получении национального паспорта заявитель должен сдать  врайонные (городские) органы внутренних дел иностранный паспорт.   В  случае,  если  заявитель  не  имеет  иностранного  паспорта,  онотражает  это в ходатайстве о приеме гражданства Кыргызской Республикии предоставляет другие документы, удостоверяющие его личность.   Министерство  внутренних дел Кыргызской Республики в  установленномпорядке  уведомляет  через  Министерство  иностранных  дел  КыргызскойРеспублики  Министерство  иностранных дел  Республики  Таджикистан  оботсутствии у заявителя паспорта.   26.   На  основании  решений  о  приеме  в  гражданство  КыргызскойРеспублики   Министерство   внутренних   дел   Кыргызской   Республикисоставляет  списки  принятых  в гражданство  Кыргызской  Республики  суказанием  фамилии,  имени, отчества, даты и  места  рождения,  адресапоследнего проживания на территории Республики Таджикистан.   Данные  списки вместе с паспортами граждан Республики  Таджикистан,заявлениями   об  отказе  от  гражданства  Республики  Таджикистан   идокументами,  подтверждающими  предоставление  гражданства  КыргызскойРеспублики,  Министерством внутренних дел Кыргызской Республики  черезМинистерство   иностранных  дел  Кыргызской  Республики  ежеквартальнонаправляются в Министерство иностранных дел Республики Таджикистан дляпоследующей  регистрации выхода из гражданства Республики  Таджикистанперечисленных в списках лиц.   27.  Сведения об исполнении указов Президента Кыргызской Республикинаправляются  Министерством  внутренних дел  Кыргызской  Республики  вКомиссию  по вопросам гражданства при Президенте Кыргызской Республикиежеквартально.</w:t>
      </w:r>
    </w:p>
    <w:p>
      <w:r>
        <w:rPr>
          <w:rFonts w:ascii="Arial" w:cs="Arial" w:eastAsia="Arial" w:hAnsi="Arial"/>
          <w:sz w:val="24"/>
          <w:szCs w:val="24"/>
        </w:rPr>
        <w:t xml:space="preserve">Приложение №1    Президенту Кыргызской Республики                                              _______________                                             | Место для     |                                              | фотографии    |                                             | ______________|                                                        АНКЕТА-ЗАЯВЛЕНИЕ   о приеме в гражданство Кыргызской Республики в упрощенном порядке           (писать четко, разборчиво, давать полные ответы)                                      Прошу  принять меня в гражданство Кыргызской Республики, сообщаю  осебе следующие сведения:   1.  Фамилия,  имя,  отчество (в случае изменения,  указать  прежниеФ.И.О., причину и дату изменения)_____________________________________   2. Дата и место рождения (указать паселенный пункт/село, город,район, область, государство)__________________________________________   3.    Адрес места жительства в Республике Таджикистан   ___________________________________________________________________   ___________________________________________________________________   4. Национальность__________________________________________________   5.  Семейное положение (с указание Ф.И.О. супруга /супруги)   ___________________________________________________________________   ___________________________________________________________________   6. Отношение к воинской обязанности________________________________    __________________________________________________________________   7. Образование (начальное, среднее, среднее специальное, высшее -нужное подчеркнуть) __________________________________________________   8. Документы, удостоверяющие личность (вид, номер документа, кем икогда выдан) _________________________________________________________   9. Трудовая деятельность в Республике Таджикистан и КыргызскойРеспублике__________________________________________________|    Дата       | Место работы   |      Адрес     ||(месяц и год)  | и должность    |   места работы ||_______________|________________|________________|                                  |_______________|________________|________________|                                  |_______________|________________|________________|                                  |_______________|________________|________________|                                  |_______________|________________|________________|                                  |_______________|________________|________________|                                  |_______________|________________|________________|                             |_______________|________________|________________|                                                                                                         10. Адрес места жительства (в Кыргызской Республике)______________   __________________________________________________________________   __________________________________________________________________   11. Источник средств к существованию______________________________   __________________________________________________________________   __________________________________________________________________   12.   Имеете  ли  близких  родственников,  имеющих  гражданство   вКыргызской  Республики  (указать Ф.И.О.,  год  рождения,  адрес  местажительства)__________________________________________________________   __________________________________________________________________   13.   Укажите   причины,   побуждающие  Вас   принять   гражданствоКыргызской Республики _______________________________________________   __________________________________________________________________   Одновременно  со  мной  прошу  принять  в  гражданство   КыргызскойРеспублики  несовершеннолетних детей, (указать Ф.И.О.,  дату  и  месторождения)_____________________________________________________________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14.   Привлекались  ли  к  уголовной,  административной  или   инойответственности    в    Республике    Таджикистан     и     КыргызскойРеспублике____________________________________________________________   __________________________________________________________________    Вместе    с    заявлением    представляю    следующие    документы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В   случае   принятия  меня  в  гражданство  Кыргызской  Республикиобязуюсь  соблюдать законодательство Кыргызской Республики и выполнятьсвой гражданский долг в соответствии с ним.   "___"_______200   г. Личная подпись заявителя____________________    Заявление  и  указанные  документы,  правильность  их   заполненияпроверил (должность, фамилия сотрудника, принявшего документы)   __________________________________________________________________   __________________________________________________________________    "___"_________200   г.            Подпись________________________                                             Приложение №2</w:t>
      </w:r>
    </w:p>
    <w:p>
      <w:r>
        <w:rPr>
          <w:rFonts w:ascii="Arial" w:cs="Arial" w:eastAsia="Arial" w:hAnsi="Arial"/>
          <w:sz w:val="24"/>
          <w:szCs w:val="24"/>
        </w:rPr>
        <w:t xml:space="preserve">Справка    Дана_____________________________________________________________   _________________________________________________________________в том,  что  его (ее)  заявление  о  приеме в гражданство КыргызскойРеспублики  в  упрощенном  порядке  принято  к рассмотрению (указатьорган, принявший заявление)_________________________________________________________________________________________________________________________________________________________________________________   Заявление  и  указанные  документы,  правильность  их  заполнения проверил (должность, фамилия сотрудника, принявшего документы)________________________________________________________________________________________________________________________________________    "___"_________200___г                   Подпись__________________</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ygxo4unp_amxemrmkwxq" Type="http://schemas.openxmlformats.org/officeDocument/2006/relationships/hyperlink" Target="http://kodeks.duckdns.org/document/94024" TargetMode="External"/><Relationship Id="rId3t2qtrgtdvei2klclhpjj" Type="http://schemas.openxmlformats.org/officeDocument/2006/relationships/hyperlink" Target="http://kodeks.duckdns.org/document/94024" TargetMode="External"/><Relationship Id="rIduy1rsg2niplxirknjv1bf" Type="http://schemas.openxmlformats.org/officeDocument/2006/relationships/hyperlink" Target="http://kodeks.duckdns.org/document/94024" TargetMode="External"/><Relationship Id="rIddc8a9t2wxnpdlb5aw0zdq" Type="http://schemas.openxmlformats.org/officeDocument/2006/relationships/hyperlink" Target="http://kodeks.duckdns.org/document/94024"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2026-09-23T12:41:18.432Z</dcterms:created>
  <dcterms:modified xsi:type="dcterms:W3CDTF">2026-09-23T12:41:18.432Z</dcterms:modified>
</cp:coreProperties>
</file>

<file path=docProps/custom.xml><?xml version="1.0" encoding="utf-8"?>
<Properties xmlns="http://schemas.openxmlformats.org/officeDocument/2006/custom-properties" xmlns:vt="http://schemas.openxmlformats.org/officeDocument/2006/docPropsVTypes"/>
</file>