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 Дом Правительства от 5 апреля 2006 года №234                                                               ПОСТАНОВЛЕНИЕ ПРАВИТЕЛЬСТВА КЫРГЫЗСКОЙ РЕСПУБЛИКИ                                                      О согласии на проект Конституционного закона Кыргызской   Республики «О статусе судей Кыргызской Республики»      В  соответствии  с  пунктом  5 статьи 65 </w:t>
      </w:r>
      <w:hyperlink w:history="1" r:id="rId4esfps3q2xccm6i9a4zsq">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КыргызскойРеспублики Правительство Кыргызской Республики постановляет:      1.    Согласиться с проектом Конституционного закона КыргызскойРеспублики «О статусе судей Кыргызской Республики» на основанииприлагаемого заключения.   2.    Направить данное постановление в Администрацию ПрезидентаКыргызской Республики.                Премьер-министр                                    Ф.Кулов                                                Администрация Президента                                           Кыргызской Республики                                                    ЗАКЛЮЧЕНИЕ                                                    на проект Конституционного закона Кыргызской Республики «О статусе                    судей Кыргызской Республики»        Правительство Кыргызской Республики в соответствии  с пунктом 5 -статьи  65   Конституции  Кыргызской  Республики,   рассмотрев проектКонституционного  закона  Кыргызской  Республики «О статусе судей Кыр-гызской Республики», согласно на его принятие с учетом следующих заме-чаний и предложений.    Поскольку  в  соответствии  с пунктом 4 статьи 79 Конституции Кыр- гызской Республики организация и порядок деятельности судов определяют-ся законом, предлагаем в пункте 1 статьи 3 проекта Закона и слова «дру-гим законодательством,регулирующим» заменить словами «другими законами, регулирующими».     Учитывая,  что  в  соответствии со статьей  1  Закона  КыргызскойРеспублики  «О  нормативных правовых актах Кыргызской Республики  и  всистему  нормативных  правовых  актов  Кыргызской  Республики   входятКонституция  Кыргызской Республики, конституционные законы  КыргызскойРеспублики,   законы,   постановления   Жогорку   Кенеша    КыргызскойРеспублики,  указы  Президента  Кыргызской  Республики,  постановленияПравительства   Кыргызской   Республики,  акты   Национального   банкаКыргызской  Республики, акты министерств, государственных комитетов  иадминистративных  ведомств  Кыргызской  Республики,  решения   местныхгосударственных  администраций  и  органов  местного   самоуправления,предлагаем в статье 4 проекта Закона слово «специальным» исключить.     Также  предлагаем  подпункт  2  пункта  1 статьи 5 проекта Законапосле  слова  «информацию»  дополнить  словами  «по рассматриваемому всвоем производстве делу».     В подпункте 5 пункта 1 вышеуказанной статьи проекта Закона слова«и    соответствующие     льготы»    предлагаем     исключить,     таккак    в  соответствии с законодательством Кыргызской Республики судьине входят в категорию граждан, получающих льготы.   Учитывая,  что  международные договоры являются  соглашениями  двухсторон, одной из которых является Кыргызская Республика, предлагаем  впункте  5  статьи  7  проекта  Закона  слова  «Кыргызской  Республики»исключить.   Принимая   во   внимание   необходимость   обеспечения   реализацииконституционного  принципа  независимости  судей   и   учитывая,   чтопредлагаемая    редакция    статьи   9   проекта    Закона    позволитрегламентировать  порядок перевода судьи на  другую  работу,  а  такжепорядок  освобождения и отстранения судьи от осуществления  правосудиялюбыми нормативными правовыми актами Кыргызской Республики, предлагаемв  названной  статье  проекта Закона слова  «принятым  на  его  основенормативными правовыми актами Кыргызской Республики» исключить.   Предлагаем  исключить  статью 11 проекта Закона,  предусматривающуювыплату  компенсации  за  ущерб, причиненный  судьей.  Поскольку,  во-первых,  государственный бюджет не предусматривает таких  выплат;  во-вторых,   если   судья  причинил  ущерб,  то  в  порядке   досудебногоурегулирования   претензий  судья  должен  из  своих  личных   средстввозместить  причиненный  ущерб, в противном случае  возместить  данныйущерб  должен будет судебный орган из средств финансирования судебногооргана, с последующим возмещением выплаченной суммы с виновного судьи.Такой   порядок   применяется   и  регламентирован   законодательствомКыргызской Республики о государственной службе.   Поскольку   в  соответствии  с  пунктом  5  статьи  80  КонституцииКыргызской   Республики   судьей  Конституционного   суда   КыргызскойРеспублики  или  Верховного  суда  Кыргызской  Республики  может  бытьгражданин Кыргызской Республики не моложе 35 лет и не старше  70  лет,имеющий  высшее  юридическое образование и стаж работы по  юридическойпрофессии на менее десяти лет, предлагаем в пункте 1 статьи 16 проектаЗакона слова «, как правило, стаж работы судьей местного суда не менее5 лет» исключить.   В  пункте 5 статьи 18 проекта Закона необходимо уточнить ссылку  насоответствующую статью.   Принимая  во  внимание, что в соответствии со  статьей  24  проектаЗакона  отставкой судьи признается почетный уход или почетное удалениесудьи с должности по основаниям, предусмотренным подпунктами 3-6, 13 и15  пункта  1  статьи  23  проекта данного  Закона,  предусматривающейоснования  прекращения  полномочий судьи, т.е.  отставка  представляетсобой  прекращение  полномочий  судьи, а  также,  учитывая  требованияпункта 6 статьи 80 Конституции Кыргызской Республики, согласно которойсудьи  местных судов назначаются Президентом Кыргызской  Республики  ссогласия  Жогорку  Кенеша  Кыргызской  Республики  сроком  на  7  лет,предлагаем   исключить   из  проекта  Закона   положения,   касающиесявозможности привлечения к исполнению обязанностей судьи местного суда,судьи, находящегося в отставке (статьи 19 и 24 проекта Закона).   Относительно абзаца 2 пункта 3 статьи 23 проекта Закона  необходимоотметить,  что  в соответствии с пунктами 2 и 3 статьи 81  КонституцииКыргызской   Республики   судьи   Конституционного   суда   КыргызскойРеспублики,   Верховного  суда  Кыргызской   Республики   могут   бытьосвобождены  от  должности  по  представлению  Президента   КыргызскойРеспублики  большинством не менее двух третей голосов от общего  числадепутатов   Жогорку   Кенеша   Кыргызской   Республики.   При    этом,Конституционным   законом   может  быть  предусмотрен   иной   порядокосвобождения   судей  Конституционного  суда  Кыргызской   Республики,Верховного  суда  Кыргызской Республики только в случаях  их  ухода  вотставку по собственному желанию или по состоянию здоровья.   Также  предлагаем пункт 6 статьи 24 проекта Закона  исключить,  таккак   Законом  Кыргызской  Республики  «О  государственном  пенсионномсоциальном  страховании» запрещается включать вопросы государственногообеспечения в другие законы.   В  пункте  1  статьи 28 проекта Конституционного закона слова  «илиуполномоченным им структурным подразделением Администрации  ПрезидентаКыргызской  Республики» предлагаем исключить, поскольку  данная  нормапротиворечит  подпункту  1 пункта 1 статьи 27  законопроекта,  которымпредусматривается, что жалоба на действие (бездействие)  судьи  любогосуда,  не  связанная  с  отправлением правосудия,  может  быть  поданаПрезиденту Кыргызской Республики.   Поскольку,  согласно пункту 2 статьи 28 проекта Закона,  жалоба  надействия    судьи,   связанные   с   отправлением    правосудия,    нерассматривается  должностными лицами до вынесения  судебного  акта  поделу вышестоящей судебной инстанцией, если судебный акт был обжалован,предлагаем пункт 4 статьи 29 проекта Закона исключить.   В  статье  30  проекта  Закона предлагаем  уточнить  лицо,  котороедолжно проводить служебное расследование   Подпункт 1 пункта 3 статьи 34 проекта Закона противоречит пункту  2статьи   80  Конституции  Кыргызской  Республики,  согласно   которомупривлечение   судьи   Конституционного  суда  Кыргызской   Республики,Верховного  суда  Кыргызской  Республики  к  уголовной,  а   также   кадминистративной  ответственности,  налагаемой  в  судебном   порядке,допускается только с согласия Жогорку Кенеша Кыргызской Республики.   В   пункте  1  статьи  35  проекта  Закона  предлагаем  слова   «походатайству Генерального прокурора Кыргызской Республики и» исключить.   В  соответствии  со  статьей 80 Конституции  Кыргызской  Республикисудья обладает правом неприкосновенности и не может быть задержан  илиарестован,  подвергнут  обыску или личному  досмотру,  кроме  случаев,когда  был  застигнут  на  месте  совершения  преступления,  при  этомнеприкосновенность  судьи  распространяется  также   на   его   жилье,служебное  помещение,  используемые им  транспорт  и  средства  связи,корреспонденцию,    принадлежащие   ему   имущество    и    документы.Соответственно   оперативно-розыскные   мероприятия   и   следственныедействия,    связанные   с   нарушением   неприкосновенности    судьи,определенной  Конституцией  Кыргызской Республики,  могут  проводитьсятолько  после  возбуждения в отношении судьи уголовного дела  и  послепривлечения его в качестве обвиняемого по уголовному делу.   В  связи  с вышеизложенным предлагаем доработать пункт 1 статьи  36проекта   Закона,   предусматривающий  возможность   осуществления   вотношении   судьи  оперативно-розыскных  мероприятий  и   следственныхдействий,  связанных с нарушением его неприкосновенности, определеннойКонституцией  Кыргызской Республики, до возбуждения в отношении  судьиуголовного  дела  и  до  привлечения его  в  качестве  обвиняемого  поуголовному делу, с обязательным уведомлением Национального  совета  поделам правосудия.    В   пункте   3  статьи  40  проекта  Закона  предлагаем   привестиисчерпывающий  перечень  отдельных случаев,  при  наступлении  которыхруководителем соответствующего суда Кыргызской Республики судье  можетбыть предоставлен отпуск без сохранения заработной платы.    Также  пункты 5 и 6 вышеуказанной статьи проекта Закона предлагаемисключить,   поскольку   Трудовым   кодексом   Кыргызской   Республикипредусмотрены  страховые выплаты в случае смерти или получении  увечьяпри исполнении служебных обязанностей.                       Премьер-министр                                         Ф. Кулов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mix2ysc66s6fxylyyioh7">
      <w:r>
        <w:rPr>
          <w:rFonts w:ascii="Arial" w:cs="Arial" w:eastAsia="Arial" w:hAnsi="Arial"/>
          <w:color w:val="132D3F"/>
          <w:sz w:val="16"/>
          <w:szCs w:val="16"/>
          <w:u w:val="single"/>
        </w:rPr>
        <w:t xml:space="preserve">dalil.kg/document/57307</w:t>
      </w:r>
    </w:hyperlink>
  </w:p>
  <w:p>
    <w:pPr>
      <w:spacing w:after="0" w:before="40"/>
      <w:jc w:val="center"/>
    </w:pPr>
    <w:hyperlink w:history="1" r:id="rId9recbgxzg0lbfifjyx-bw">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4esfps3q2xccm6i9a4zsq" Type="http://schemas.openxmlformats.org/officeDocument/2006/relationships/hyperlink" Target="https://dalil.kg/document/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mix2ysc66s6fxylyyioh7" Type="http://schemas.openxmlformats.org/officeDocument/2006/relationships/hyperlink" Target="https://dalil.kg/document/57307" TargetMode="External"/><Relationship Id="rId9recbgxzg0lbfifjyx-bw"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2026-09-25T03:55:45.231Z</dcterms:created>
  <dcterms:modified xsi:type="dcterms:W3CDTF">2026-09-25T03:55:45.231Z</dcterms:modified>
</cp:coreProperties>
</file>

<file path=docProps/custom.xml><?xml version="1.0" encoding="utf-8"?>
<Properties xmlns="http://schemas.openxmlformats.org/officeDocument/2006/custom-properties" xmlns:vt="http://schemas.openxmlformats.org/officeDocument/2006/docPropsVTypes"/>
</file>