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   В редакции постановления Правительства КР              от </w:t>
      </w:r>
      <w:hyperlink w:history="1" r:id="rId7kig10b3agucjp7mrza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2007 года №110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6 апреля 2006 года №248            ПОСТАНОВЛЕНИЕ ПРАВИТЕЛЬСТВА КЫРГЫЗСКОЙ РЕСПУБЛИКИ                                            О Государственном агентстве информационных ресурсов и          технологий при Правительстве Кыргызской Республики                                      В   соответствии  с  </w:t>
      </w:r>
      <w:hyperlink w:history="1" r:id="rId3l7dfay5ai9-laqtp41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«Ореорганизации   Национального   агентства   информационных   ресурсов,технологий и связи Кыргызской Республики» от 19 января 2006  года  №19Правительство Кыргызской Республики постановляет:   1. Утвердить прилагаемые:   -  </w:t>
      </w:r>
      <w:hyperlink w:history="1" r:id="rIdtgtjuymvvpoolisdz7i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информационных ресурсов  итехнологий при Правительстве Кыргызской Республики;   -   </w:t>
      </w:r>
      <w:hyperlink w:history="1" r:id="rIdeurpb_tiytyvy8xcrvd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   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Государственного  агентства  информационныхресурсов и технологий при Правительстве Кыргызской Республики.   2.   Установить,   что  Государственное  агентство   информационныхресурсов и технологий при Правительстве Кыргызской Республики являетсяправопреемником   Национального  агентства  информационных   ресурсов,технологий  и связи Кыргызской Республики в части реализации  задач  иосуществления функций информационных ресурсов и технологий.   3. Признать утратившими силу:   -  </w:t>
      </w:r>
      <w:hyperlink w:history="1" r:id="rIdnwzaufpp9kofmsich3u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16  января2004  года  № 22 «О6 утверждении </w:t>
      </w:r>
      <w:hyperlink w:history="1" r:id="rIddgy9bdonefgbe5mcezs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агентствеинформационных  ресурсов  и  технологий при  Правительстве  КыргызскойРеспублики»;   -  </w:t>
      </w:r>
      <w:hyperlink w:history="1" r:id="rIdbjfa5ej0o5owk3reps-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8  октября2004  года  №  749  «Об утверждении схемы управления  Государственногоагентства  информационных  ресурсов  и  технологий  при  ПравительствеКыргызской Республики».     Премьер-министр                                Ф.Кулов                                                     Утверждена                                        постановлением Правительства КР                                          от 6 апреля 2006 года №248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Схема управления </w:t>
      </w:r>
      <w:r>
        <w:rPr>
          <w:rFonts w:ascii="Arial" w:cs="Arial" w:eastAsia="Arial" w:hAnsi="Arial"/>
          <w:sz w:val="24"/>
          <w:szCs w:val="24"/>
        </w:rPr>
        <w:t xml:space="preserve">         Государственного агентства информационных ресурсов и          технологий при Правительстве Кыргызской Республики    -----------------------------  |     Агентство             |  -----------------------------              |  -----------------------------  ---------------------------|Руководство Агентства      |--|   Коллегия Агентства  || -----------------------------  -------------------------| |----------------------------|-|Центральный аппарат        || |     Агентства             || ----------------------------|| -----------------------------| |Подведомственный подразде- || |ления, территориальные     ||-|органы, представительства, || |учреждения и организации   || ----------------------------|| -----------------------------|-| Инженерно-технический     || |центр "Кыргызинформресурсы"|  -----------------------------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wupexd8fepomdgd-e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dalil.kg/document/57318</w:t>
      </w:r>
    </w:hyperlink>
  </w:p>
  <w:p>
    <w:pPr>
      <w:spacing w:after="0" w:before="40"/>
      <w:jc w:val="center"/>
    </w:pPr>
    <w:hyperlink w:history="1" r:id="rIdqd-j8e2cvaxpwl0tmio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kig10b3agucjp7mrzaql" Type="http://schemas.openxmlformats.org/officeDocument/2006/relationships/hyperlink" Target="https://dalil.kg/document/58206" TargetMode="External"/><Relationship Id="rId3l7dfay5ai9-laqtp41f8" Type="http://schemas.openxmlformats.org/officeDocument/2006/relationships/hyperlink" Target="https://dalil.kg/document/4386" TargetMode="External"/><Relationship Id="rIdtgtjuymvvpoolisdz7ivq" Type="http://schemas.openxmlformats.org/officeDocument/2006/relationships/hyperlink" Target="https://dalil.kg/document/57319" TargetMode="External"/><Relationship Id="rIdeurpb_tiytyvy8xcrvdtp" Type="http://schemas.openxmlformats.org/officeDocument/2006/relationships/hyperlink" Target="https://dalil.kg/document/57318#1" TargetMode="External"/><Relationship Id="rIdnwzaufpp9kofmsich3ua2" Type="http://schemas.openxmlformats.org/officeDocument/2006/relationships/hyperlink" Target="https://dalil.kg/document/55007" TargetMode="External"/><Relationship Id="rIddgy9bdonefgbe5mcezsqe" Type="http://schemas.openxmlformats.org/officeDocument/2006/relationships/hyperlink" Target="https://dalil.kg/document/49297" TargetMode="External"/><Relationship Id="rIdbjfa5ej0o5owk3reps-mg" Type="http://schemas.openxmlformats.org/officeDocument/2006/relationships/hyperlink" Target="https://dalil.kg/document/5592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wupexd8fepomdgd-e9x" Type="http://schemas.openxmlformats.org/officeDocument/2006/relationships/hyperlink" Target="https://dalil.kg/document/57318" TargetMode="External"/><Relationship Id="rIdqd-j8e2cvaxpwl0tmior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2026-09-23T19:47:53.081Z</dcterms:created>
  <dcterms:modified xsi:type="dcterms:W3CDTF">2026-09-23T19:47:53.081Z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