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июня 2016 года № 317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 июля 2006 года № 476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декабря</w:t>
      </w:r>
    </w:p>
    <w:p>
      <w:r>
        <w:rPr>
          <w:rFonts w:ascii="Arial" w:cs="Arial" w:eastAsia="Arial" w:hAnsi="Arial"/>
          <w:sz w:val="24"/>
          <w:szCs w:val="24"/>
        </w:rPr>
        <w:t xml:space="preserve">2004 года № 963 "Об утверждении Перечня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 ввозимых (вывозимых) с полным условным</w:t>
      </w:r>
    </w:p>
    <w:p>
      <w:r>
        <w:rPr>
          <w:rFonts w:ascii="Arial" w:cs="Arial" w:eastAsia="Arial" w:hAnsi="Arial"/>
          <w:sz w:val="24"/>
          <w:szCs w:val="24"/>
        </w:rPr>
        <w:t xml:space="preserve">освобождением от уплаты таможенных пошлин и налогов"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145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Правительство Кыргызской Республики,  в  целях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благоприятных  условий  для инвестиций в промышленность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 временно ввозимых (вывозимых) с пол-</w:t>
      </w:r>
    </w:p>
    <w:p>
      <w:r>
        <w:rPr>
          <w:rFonts w:ascii="Arial" w:cs="Arial" w:eastAsia="Arial" w:hAnsi="Arial"/>
          <w:sz w:val="24"/>
          <w:szCs w:val="24"/>
        </w:rPr>
        <w:t xml:space="preserve">ным условным освобождением от уплаты таможенных пошлин и  налогов,  ут-</w:t>
      </w:r>
    </w:p>
    <w:p>
      <w:r>
        <w:rPr>
          <w:rFonts w:ascii="Arial" w:cs="Arial" w:eastAsia="Arial" w:hAnsi="Arial"/>
          <w:sz w:val="24"/>
          <w:szCs w:val="24"/>
        </w:rPr>
        <w:t xml:space="preserve">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де-</w:t>
      </w:r>
    </w:p>
    <w:p>
      <w:r>
        <w:rPr>
          <w:rFonts w:ascii="Arial" w:cs="Arial" w:eastAsia="Arial" w:hAnsi="Arial"/>
          <w:sz w:val="24"/>
          <w:szCs w:val="24"/>
        </w:rPr>
        <w:t xml:space="preserve">кабря 2004 года № 963 "Об утверждении Перечня товаров,  временно ввози-</w:t>
      </w:r>
    </w:p>
    <w:p>
      <w:r>
        <w:rPr>
          <w:rFonts w:ascii="Arial" w:cs="Arial" w:eastAsia="Arial" w:hAnsi="Arial"/>
          <w:sz w:val="24"/>
          <w:szCs w:val="24"/>
        </w:rPr>
        <w:t xml:space="preserve">мых  (вывозимых)  с  полным условным освобождением от уплаты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пошлин и налогов",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подпункте 2.4 слова "(за исключением оборудования,  используе-</w:t>
      </w:r>
    </w:p>
    <w:p>
      <w:r>
        <w:rPr>
          <w:rFonts w:ascii="Arial" w:cs="Arial" w:eastAsia="Arial" w:hAnsi="Arial"/>
          <w:sz w:val="24"/>
          <w:szCs w:val="24"/>
        </w:rPr>
        <w:t xml:space="preserve">мого для промышленного производства,  упаковки товаров или для эксплуа-</w:t>
      </w:r>
    </w:p>
    <w:p>
      <w:r>
        <w:rPr>
          <w:rFonts w:ascii="Arial" w:cs="Arial" w:eastAsia="Arial" w:hAnsi="Arial"/>
          <w:sz w:val="24"/>
          <w:szCs w:val="24"/>
        </w:rPr>
        <w:t xml:space="preserve">тации  природных ресурсов,  выполнения земляных работ,  строительства и</w:t>
      </w:r>
    </w:p>
    <w:p>
      <w:r>
        <w:rPr>
          <w:rFonts w:ascii="Arial" w:cs="Arial" w:eastAsia="Arial" w:hAnsi="Arial"/>
          <w:sz w:val="24"/>
          <w:szCs w:val="24"/>
        </w:rPr>
        <w:t xml:space="preserve">ремонта зданий, строений, сооружений и производства других подобных ра-</w:t>
      </w:r>
    </w:p>
    <w:p>
      <w:r>
        <w:rPr>
          <w:rFonts w:ascii="Arial" w:cs="Arial" w:eastAsia="Arial" w:hAnsi="Arial"/>
          <w:sz w:val="24"/>
          <w:szCs w:val="24"/>
        </w:rPr>
        <w:t xml:space="preserve">бот)"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4 "Иные товары" дополнить подпунктом 4.3 следующего содер-</w:t>
      </w:r>
    </w:p>
    <w:p>
      <w:r>
        <w:rPr>
          <w:rFonts w:ascii="Arial" w:cs="Arial" w:eastAsia="Arial" w:hAnsi="Arial"/>
          <w:sz w:val="24"/>
          <w:szCs w:val="24"/>
        </w:rPr>
        <w:t xml:space="preserve">жания:</w:t>
      </w:r>
    </w:p>
    <w:p>
      <w:r>
        <w:rPr>
          <w:rFonts w:ascii="Arial" w:cs="Arial" w:eastAsia="Arial" w:hAnsi="Arial"/>
          <w:sz w:val="24"/>
          <w:szCs w:val="24"/>
        </w:rPr>
        <w:t xml:space="preserve">"4.3. Временно ввозимые промышленное  оборудование,  специализиро-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ванные транспортные средства для развития приоритетных отраслей промыш-</w:t>
      </w:r>
    </w:p>
    <w:p>
      <w:r>
        <w:rPr>
          <w:rFonts w:ascii="Arial" w:cs="Arial" w:eastAsia="Arial" w:hAnsi="Arial"/>
          <w:sz w:val="24"/>
          <w:szCs w:val="24"/>
        </w:rPr>
        <w:t xml:space="preserve">ленности в соответствии с решениями Правительства Кыргызской 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ки.".</w:t>
      </w:r>
    </w:p>
    <w:p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4.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 выполнением данного постановления возложить на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равление финансов 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dmhk8wis4nqhhafzs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dalil.kg/document/57581</w:t>
      </w:r>
    </w:hyperlink>
  </w:p>
  <w:p>
    <w:pPr>
      <w:spacing w:after="0" w:before="40"/>
      <w:jc w:val="center"/>
    </w:pPr>
    <w:hyperlink w:history="1" r:id="rIdrmnzyorywlq5omqyv_m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dmhk8wis4nqhhafzsfs" Type="http://schemas.openxmlformats.org/officeDocument/2006/relationships/hyperlink" Target="https://dalil.kg/document/57581" TargetMode="External"/><Relationship Id="rIdrmnzyorywlq5omqyv_m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2026-10-02T04:21:51.193Z</dcterms:created>
  <dcterms:modified xsi:type="dcterms:W3CDTF">2026-10-02T04:21:51.194Z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