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июля 2006 года №529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заключении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 проект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«Об амнистии в связи с 15-летием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  пунктом  5  статьи  65 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Согласиться с проектом Закона Кыргызской Республики «Об амнистии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  связи   с   15-летием   независимости   Кыргызской   Республики»,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инициированным   депутатом   Жогорку  Кенеша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Иманалиевым К.К., с учетом прилагаемого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Направить  настоящее постановление в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                                 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Заключение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 проект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«Об амнистии в связи с 15-летием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  соответствии  с  пунктом  5  статьи  65 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Правительство  Кыргызской  Республики,  рассмотрев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  Кыргызской  Республики  «Об  амнистии  в  связи  с  15-летием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независимости Кыргызской Республики», инициированный депутатом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Кыргызской Республики Иманалиевым К.К., дает согласие  на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принятие с учетом следующих замечаний и предложений: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Статья  1  законопроекта определяет категории лиц,  на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распространяется его действие, в то же время, пункты «в» и «ж»  данной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 содержат ограничения, что нарушает логику построения  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  и разрушает систему изложения нормативного акта, в связи  с  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предлагаем: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подпункте  «в»  статьи 1 слова «и не  совершавших  умышленные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убийства»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подпункт «ж» исключить, поскольку понятие «события 24-марта и 17-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июня  2005  года»  на практике может быть истолковано  субъективно.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правовой   точки   зрения  предлагаемое  определение   категории   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«участники событий», подпадающих под действие законопроекта,  способно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повлечь  не  только  сложности при его применении, но  и  всевозможные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злоупотребления.  Более  того,  24-марта  и  17-июня  2005   года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   республики   совершены  иные  тяжкие   и   особо   тяжкие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преступления, в связи с чем, исходя из смысла подпункта «ж»,  лица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совершившие будут освобождены от уголовного наказания.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Статью 1 законопроекта предлагаем дополнить подпунктами «ж» - «и»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«ж) лиц, принимавших участие в боевых действиях по защите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СССР  и Кыргызской Республики, а также в ликвидации последствий аварии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Чернобыльской АЭС, за исключением лиц, совершивших тяжкие и  особо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тяжкие преступления;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з) лиц, совершивших преступления в сфере экономической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  от  способа  хищения и размера  нанесенного  преступлением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ущерба,  если срок наказания за данные преступления не превышает  пяти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лет, в том случае, если ущерб полностью возмещен;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и)  лиц,  неотбытая  часть  наказания которых  на  день  вступления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Закона в силу составляет менее одного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к)  лиц, впервые совершивших преступления небольшой тяжести и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тяжкие преступления;».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Статья  2 противоречит требованиям статьи 1 законопроекта,  так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 распространяет его действие не на ограниченную статьей 1 категорию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лиц, а на всех лиц, совершивших преступления небольшой тяжести и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тяжкие преступления, в связи с чем, предлагаем: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статью 2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3.  В  статье  4  Закона Кыргызской Республики </w:t>
      </w:r>
      <w:r>
        <w:rPr>
          <w:rFonts w:ascii="Arial" w:cs="Arial" w:eastAsia="Arial" w:hAnsi="Arial"/>
          <w:sz w:val="20"/>
          <w:szCs w:val="20"/>
        </w:rPr>
        <w:t xml:space="preserve">«Об общих  принципах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амнистии  и  помилования»</w:t>
      </w:r>
      <w:r>
        <w:rPr>
          <w:rFonts w:ascii="Arial" w:cs="Arial" w:eastAsia="Arial" w:hAnsi="Arial"/>
          <w:sz w:val="20"/>
          <w:szCs w:val="20"/>
        </w:rPr>
        <w:t xml:space="preserve"> не допускается применение  акта  амнистии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лицам,  совершившим тяжкие и особо тяжкие преступления, независимо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срока  наказания,  назначенного судом. В  связи  с  чем,  в  статью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законопроекта необходимо дополнительно включить следующие виды  тяжких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особо  тяжких  преступлений,  предусмотренные  Уголовным  кодексом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преступления  против  свободы, чести и  достоинства  личности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 123 и 124 Уголовного </w:t>
      </w:r>
      <w:r>
        <w:rPr>
          <w:rFonts w:ascii="Arial" w:cs="Arial" w:eastAsia="Arial" w:hAnsi="Arial"/>
          <w:sz w:val="20"/>
          <w:szCs w:val="20"/>
        </w:rPr>
        <w:t xml:space="preserve">кодекса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преступления против половой неприкосновенности и половой свободы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личности - статьи 130-131 Уголовного </w:t>
      </w:r>
      <w:r>
        <w:rPr>
          <w:rFonts w:ascii="Arial" w:cs="Arial" w:eastAsia="Arial" w:hAnsi="Arial"/>
          <w:sz w:val="20"/>
          <w:szCs w:val="20"/>
        </w:rPr>
        <w:t xml:space="preserve">кодекса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преступления в сфере экономической деятельности -  часть  третья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 183 Уголовного кодекса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преступления   против   здоровья   населения   и   общественной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нравственности  -  статья 249, часть вторая статьи  250,  статья  252,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часть  третья  статьи 254, статья 260, статья 261  Уголовного  </w:t>
      </w:r>
      <w:r>
        <w:rPr>
          <w:rFonts w:ascii="Arial" w:cs="Arial" w:eastAsia="Arial" w:hAnsi="Arial"/>
          <w:sz w:val="20"/>
          <w:szCs w:val="20"/>
        </w:rPr>
        <w:t xml:space="preserve">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должностные  преступления  - статьи 304-305  Уголовного  </w:t>
      </w:r>
      <w:r>
        <w:rPr>
          <w:rFonts w:ascii="Arial" w:cs="Arial" w:eastAsia="Arial" w:hAnsi="Arial"/>
          <w:sz w:val="20"/>
          <w:szCs w:val="20"/>
        </w:rPr>
        <w:t xml:space="preserve">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Подпунктом  «б»  статьи  4  законопроекта  действие  акта  амнистии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фактически  распространяется  на несовершеннолетних  лиц,  совершивших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преступления  в  сфере незаконного оборота наркотиков, предусмотренные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  249  Уголовного  </w:t>
      </w:r>
      <w:r>
        <w:rPr>
          <w:rFonts w:ascii="Arial" w:cs="Arial" w:eastAsia="Arial" w:hAnsi="Arial"/>
          <w:sz w:val="20"/>
          <w:szCs w:val="20"/>
        </w:rPr>
        <w:t xml:space="preserve">кодекса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  «Склонение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потреблению  наркотических средств или психотропных  веществ»,  частью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второй  статьи 250 Уголовного кодекса Кыргызской Республики  «Посев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выращивание  наркосодержащих культур», статьей 252 Уголовного 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«Организация  или  содержание  притонов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потребления  наркотических средств или психотропных  веществ»,  частью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третьей   статьи   254   Уголовного  кодекса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«Незаконный  оборот  сильнодействующих или ядовитых  веществ  в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сбыта»,  которые отнесены к категории тяжких преступлений. В  связи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чем, предлагаем: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действие  подпункта  «а»  статьи 4  распространить  на  все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исключения категории лиц, перечисленные в статье 1;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подпункт «б» статьи 4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Из-за  отсутствия в Уголовном кодексе Кыргызской Республики понятия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«особо опасный рецидивист» предлагаем: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подпункт «в» статьи 4 изложить в следующей редакции: «в) на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совершивших  преступление при особо опасном рецидиве,  предусмотренном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частью  третьей статьи 16 Уголовного кодекса Кыргызской Республики,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лиц,  признанных  особо опасными рецидивистами по  Уголовному  кодексу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  ССР от 29 декабря 1960 года, с последующими изменениями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дополнениями.».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Исключить из статьи 5 законопроекта: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подпункт «а» поскольку он противоречит статье 2 законопроекта;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подпункты  «в»  и  «д», противоречащие подпункту  «б»  статьи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 В подпункте «в» статьи 6 слово «амнистия» заменить словами «акты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амнистии».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 В  статье  14  законопроекта, поскольку данные нормы  входят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противоречие со статьей 20 законопроекта, исключить: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 подпункте «а» слова «в течение одного месяца»;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 подпункте «б» слова «в течение двух месяцев».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  Согласно  статье  8  </w:t>
      </w:r>
      <w:r>
        <w:rPr>
          <w:rFonts w:ascii="Arial" w:cs="Arial" w:eastAsia="Arial" w:hAnsi="Arial"/>
          <w:sz w:val="20"/>
          <w:szCs w:val="20"/>
        </w:rPr>
        <w:t xml:space="preserve">Закона</w:t>
      </w:r>
      <w:r>
        <w:rPr>
          <w:rFonts w:ascii="Arial" w:cs="Arial" w:eastAsia="Arial" w:hAnsi="Arial"/>
          <w:sz w:val="20"/>
          <w:szCs w:val="20"/>
        </w:rPr>
        <w:t xml:space="preserve">  Кыргызской  Республики  «Об  общих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принципах   амнистии   и   помилования»   применение   акта   амнистии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обуславливается полным возмещением материального ущерба. Вместе с тем,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  не  содержит  нормы, специально  устанавливающие  полное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возмещение  причиненного  преступлением  ущерба  в  качестве  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применения акта амнистии, в связи с чем предлагаем ввести данные нормы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настоящий законопроект.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  Кроме  того, принимая во внимание статью 70 Уголовного 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 предлагаем   доработать   законопроект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пунктом  6 части первой статьи  5  Закона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«Об общих принципах амнистии и помилования»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9bkunzizjidiopftd7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dalil.kg/document/57640</w:t>
      </w:r>
    </w:hyperlink>
  </w:p>
  <w:p>
    <w:pPr>
      <w:spacing w:after="0" w:before="40"/>
      <w:jc w:val="center"/>
    </w:pPr>
    <w:hyperlink w:history="1" r:id="rIdrn1lkew4kxjd0ujg6jsg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9bkunzizjidiopftd7ui" Type="http://schemas.openxmlformats.org/officeDocument/2006/relationships/hyperlink" Target="https://dalil.kg/document/57640" TargetMode="External"/><Relationship Id="rIdrn1lkew4kxjd0ujg6jsg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2026-09-23T17:54:33.976Z</dcterms:created>
  <dcterms:modified xsi:type="dcterms:W3CDTF">2026-09-23T17:54:33.976Z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