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2006 года № 590            ПОСТАНОВЛЕНИЕ ПРАВИТЕЛЬСТВА КЫРГЫЗСКОЙ РЕСПУБЛИКИ             О предоставлении земельных участков обществу с        ограниченной ответственностью "Алтынкен" для разработки     недр и под строительство объектов золоторудного месторождения      "Талды-Булак Левобережный" на территории Кеминского района                 Чуйской области Кыргызской Республики      В соответствии со статьями 5 и 20  </w:t>
      </w:r>
      <w:hyperlink w:history="1" r:id="rId6afq9y_7atxvq1pikay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 Принять предложение государственной администрации  Чуйской  об-ласти, согласованное с Республиканской комиссией по вопросам, связаннымс отводом земель,  о предоставлении земельных участков  общей  площадью145,2 га  пастбищ,  из  них  132,8  га на территории Кызыл-Октябрьскогоаильного кенеша, 9,9 га - Орловского аильного кенеша и 2,5 га - Чымкор-гонского  аильного  кенеша Кеминского района Чуйской области КыргызскойРеспублики во временное пользование сроком на 20 лет обществу с ограни-ченной  ответственностью  "Алтынкен",  для разработки недр и под строи-тельство объектов золоторудного месторождения  "Талды-Булак  Левобереж-ный".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  администрации  Чуйской области Кыргызской Рес-публики:     - обеспечить  проведение  экологической экспертизы предоставляемыхучастков обществом с ограниченной ответственностью "Алтынкен" и  уплатусумм  стоимости  возмещения потерь сельскохозяйственного производства иупущенной выгоды согласно </w:t>
      </w:r>
      <w:hyperlink w:history="1" r:id="rIdqeokccmtfq2pt1d-iy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установленным </w:t>
      </w:r>
      <w:hyperlink w:history="1" r:id="rIdgnzr_yf8aadechgbllu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  Республики от 14 февраля 1998 года № 66 "Об ут-верждении </w:t>
      </w:r>
      <w:hyperlink w:history="1" r:id="rIdef0vykd0udn6fdattkc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нормативов</w:t>
        </w:r>
      </w:hyperlink>
      <w:r>
        <w:rPr>
          <w:rFonts w:ascii="Arial" w:cs="Arial" w:eastAsia="Arial" w:hAnsi="Arial"/>
          <w:sz w:val="24"/>
          <w:szCs w:val="24"/>
        </w:rPr>
        <w:t xml:space="preserve"> стоимости возмещения  потерь  сельскохо-зяйственного  производства,  связанных  с изъятием сельскохозяйственныхугодий для несельскохозяйственных нужд";     - внести  соответствующие  изменения в земельно-учетную документа-цию.     4. Контроль  за  выполнением настоящего постановления возложить наотдел топливно-энергетического  комплекса,  горнодобывающей  отрасли  иприродных ресурсов Аппарата Премьер-министра Кыргызской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l5rqxmpbmeug51es2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dalil.kg/document/57705</w:t>
      </w:r>
    </w:hyperlink>
  </w:p>
  <w:p>
    <w:pPr>
      <w:spacing w:after="0" w:before="40"/>
      <w:jc w:val="center"/>
    </w:pPr>
    <w:hyperlink w:history="1" r:id="rIdeuuamirwm2de3gkbx5p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fq9y_7atxvq1pikaybd" Type="http://schemas.openxmlformats.org/officeDocument/2006/relationships/hyperlink" Target="https://dalil.kg/document/8" TargetMode="External"/><Relationship Id="rIdqeokccmtfq2pt1d-iysrt" Type="http://schemas.openxmlformats.org/officeDocument/2006/relationships/hyperlink" Target="https://dalil.kg/document/5230" TargetMode="External"/><Relationship Id="rIdgnzr_yf8aadechgblluyt" Type="http://schemas.openxmlformats.org/officeDocument/2006/relationships/hyperlink" Target="https://dalil.kg/document/5071" TargetMode="External"/><Relationship Id="rIdef0vykd0udn6fdattkczb" Type="http://schemas.openxmlformats.org/officeDocument/2006/relationships/hyperlink" Target="https://dalil.kg/document/52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l5rqxmpbmeug51es2nq" Type="http://schemas.openxmlformats.org/officeDocument/2006/relationships/hyperlink" Target="https://dalil.kg/document/57705" TargetMode="External"/><Relationship Id="rIdeuuamirwm2de3gkbx5p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2026-10-02T19:42:38.243Z</dcterms:created>
  <dcterms:modified xsi:type="dcterms:W3CDTF">2026-10-02T19:42:38.243Z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