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утратил силу см.</w:t>
      </w:r>
      <w:hyperlink w:history="1" r:id="rIdmcanlkiatjsdxk7e4lt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КР        от 03.06.10 ВП №59 г.Бишкек, Дом Правительстваот 18 сентября 2006 года № 666            ПОСТАНОВЛЕНИЕ ПРАВИТЕЛЬСТВА КЫРГЫЗСКОЙ РЕСПУБЛИКИ        О передаче и проведении ремонтно-восстановительных работ           малого терминала и малого перрона международного                           аэропорта "Манас"                        (В редакции Постановления Правительства КР                               </w:t>
      </w:r>
      <w:hyperlink w:history="1" r:id="rId3mpspdbpb9ww8awfaqm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июля 2008 года № 370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fzuwxviadjxlt51lyj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2008 года № 729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связи с проведением в 2007 году в Кыргызской Республике  саммитаглав-государств Шанхайской организации сотрудничества, в целях дальней-шей эксплуатации малого терминала и малого перрона с прилегающей терри-торией, а также учитывая сжатые сроки, отведенные на проведение ремонт-но-восстановительных работ малого терминала и малого  перрона  междуна-родного  аэропорта "Манас",  Правительство Кыргызской Республики поста-новляет:     1. Государственному  комитету  Кыргызской Республики по управлениюгосударственным имуществом осуществить продажу открытому акционерному обществу "Международный аэропорт "Манас" малого терминала  с перроном иземельным участком, площадью 12,49 га, находящихся на балансе Государс-твенного предприятия  "Департамент авиации" при Министерстве чрезвычай-ных ситуаций  Кыргызской  Республики, по рыночной стоимости с отсрочкойоплаты до конца 2009 года.        (В редакции Постановления Правительства КР</w:t>
      </w:r>
      <w:hyperlink w:history="1" r:id="rIddqko2uzoha8a9qqfpmt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июля 2008 года № 370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dmrifoo-nfnle51bhz7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2008 года № 729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Рекомендовать  открытому  акционерному  обществу "Международныйаэропорт "Манас":     - провести реконструкцию малого терминала, малого перрона и приле-гающей территории для обслуживания официальных делегаций  и  обеспечитьзавершение работ до 25 мая 2007 года;     - выступить заказчиком и определить подрядчиков по проведению гео-дезических  и инженерно-изыскательских работ,  проектирования и ремонт-но-восстановительных работ малого терминала и малого перрона;     - до  30 сентября 2006 года выдать техническое задание и заключитьдоговор на выполнение топографо-геодезических работ малого терминала  ималого перрона с Государственной картографической службой Государствен-ного агентства по регистрации прав на недвижимое имущество  при  Прави-тельстве Кыргызской Республики;     - предоставить помещения на  территории  международного  аэропорта"Манас" для размещения Департамента авиации при Министерстве чрезвычай-ных ситуаций Кыргызской Республики.     3. Государственному  агентству  по архитектуре и строительству приПравительстве Кыргызской Республики выдать разрешение заказчику на  па-раллельное проектирование и проведение ремонтно-восстановительных работв малом терминале и на малом перроне международного аэропорта  "Манас",обеспечить согласование проекта.     4. Рекомендовать открытому акционерному обществу  "Кыргызгииз"  до30  сентября  2006  года  провести инженерные изыскания в районе малогоперрона международного аэропорта "Манас" с предоставлением отчета  отк-рытому акционерному обществу "Международный аэропорт "Манас".     5. Государственному агентству по государственным закупкам и  мате-риальным резервам при Правительстве Кыргызской Республики, учитывая ус-ловия проведения ремонтно-восстановительных работ с параллельным проек-тированием,  разрешить  открытому  акционерному обществу "Международныйаэропорт "Манас" при проектировании,  проведении геодезических и  инже-нерно-изыскательских работ, ремонтно-восстановительных работ и приобре-тение материалов, инвентаря и другого оборудования для малого терминалаи  малого  перрона международного аэропорта "Манас" применить метод за-купки из одного источника в соответствии со статьей 38 Закона  Кыргызс-кой Республики </w:t>
      </w:r>
      <w:hyperlink w:history="1" r:id="rIdijaiik754t76ffoe9eu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государственных закупках"</w:t>
        </w:r>
      </w:hyperlink>
      <w:r>
        <w:rPr>
          <w:rFonts w:ascii="Arial" w:cs="Arial" w:eastAsia="Arial" w:hAnsi="Arial"/>
          <w:sz w:val="24"/>
          <w:szCs w:val="24"/>
        </w:rPr>
        <w:t xml:space="preserve">.     6. Рекомендовать Национальному агентству Кыргызской Республики  поантимонопольной  политике  и  развитию конкуренции совместно с открытымакционерным обществом "Кантский цементно-шиферный комбинат"  обеспечитьбесперебойную  поставку  цемента  марки М-500 - в количестве 7500 тонн,марки М-400 - в количестве 2000 тонн для проведения  ремонтно-восстано-вительных работ согласно графику,  представленному открытым акционернымобществом "Международный аэропорт "Манас".     7. Министерству экономики и финансов Кыргызской Республики предос-тавить открытому акционерному обществу "Международный аэропорт  "Манас"отсрочку платежей (выплата по основному долгу и начисленным процентам),предусмотренных во втором полугодии 2006 года и в 2007 году по  предос-тавленному займу в соответствии с Соглашением между Правительством Кыр-гызской Республики и Фондом Зарубежного  Экономического  Сотрудничества(OECF) сроком на один год шесть месяцев.     8. Предоставить открытому акционерному обществу "Международный аэ-ропорт "Манас" отсрочку по выплате дивидендов, начисленных на государс-твенную долю пакета акций по итогам финансово-хозяйственной деятельнос-ти за 2005-2006 годы, сроком на один год и шесть месяцев.     9. Признать утратившим силу пункт  4  </w:t>
      </w:r>
      <w:hyperlink w:history="1" r:id="rIduewvyj-rcurapeksyhi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  от  12  декабря  2002 года № 848 "О Департаментеавиации при Министерстве экологии и  чрезвычайных  ситуаций  КыргызскойРеспублики".     10. Контроль за выполнением настоящего постановления возложить  наотдел строительства, развития транспорта и коммуникаций Аппарата Премь-ер-министра Кыргызской Республики.      Премьер-министр     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canlkiatjsdxk7e4lth2" Type="http://schemas.openxmlformats.org/officeDocument/2006/relationships/hyperlink" Target="http://kodeks.duckdns.org/document/202811" TargetMode="External"/><Relationship Id="rId3mpspdbpb9ww8awfaqmya" Type="http://schemas.openxmlformats.org/officeDocument/2006/relationships/hyperlink" Target="http://kodeks.duckdns.org/document/59267" TargetMode="External"/><Relationship Id="rIdifzuwxviadjxlt51lyjvn" Type="http://schemas.openxmlformats.org/officeDocument/2006/relationships/hyperlink" Target="http://kodeks.duckdns.org/document/59661" TargetMode="External"/><Relationship Id="rIddqko2uzoha8a9qqfpmth-" Type="http://schemas.openxmlformats.org/officeDocument/2006/relationships/hyperlink" Target="http://kodeks.duckdns.org/document/59267" TargetMode="External"/><Relationship Id="rIddmrifoo-nfnle51bhz7os" Type="http://schemas.openxmlformats.org/officeDocument/2006/relationships/hyperlink" Target="http://kodeks.duckdns.org/document/59661" TargetMode="External"/><Relationship Id="rIdijaiik754t76ffoe9eu3g" Type="http://schemas.openxmlformats.org/officeDocument/2006/relationships/hyperlink" Target="http://kodeks.duckdns.org/document/1455" TargetMode="External"/><Relationship Id="rIduewvyj-rcurapeksyhi6-" Type="http://schemas.openxmlformats.org/officeDocument/2006/relationships/hyperlink" Target="http://kodeks.duckdns.org/document/5406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2026-09-23T10:32:08.478Z</dcterms:created>
  <dcterms:modified xsi:type="dcterms:W3CDTF">2026-09-23T10:32:08.478Z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