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 Утверждено                                     </w:t>
      </w:r>
      <w:hyperlink w:history="1" r:id="rIdcomek3cs5r-xghtwm3i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              от 29 сентября 2006 года № 704 г.Астанаот 15 сентября 2004 года                    РЕШЕНИЕ СОВЕТА ГЛАВ ПРАВИТЕЛЬСТВ                  СОДРУЖЕСТВА НЕЗАВИСИМЫХ ГОСУДАРСТВ          О Концепции сотрудничества и координации деятельности         государств - участников Содружества в валютной сфере      Совет глав правительств Содружества Независимых Государств решил:     1. Утвердить  </w:t>
      </w:r>
      <w:hyperlink w:history="1" r:id="rIdxx_ekxqb038r23oee1f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Концепцию</w:t>
        </w:r>
      </w:hyperlink>
      <w:r>
        <w:rPr>
          <w:rFonts w:ascii="Arial" w:cs="Arial" w:eastAsia="Arial" w:hAnsi="Arial"/>
          <w:sz w:val="24"/>
          <w:szCs w:val="24"/>
        </w:rPr>
        <w:t xml:space="preserve">  сотрудничества и координации деятельностигосударств - участников Содружества в валютной сфере (прилагается).     2. Настоящее Решение вступает в силу со дня его подписания,  а длягосударств, законодательство которых требует выполнения внутригосударс-твенных процедур, необходимых для его вступления в силу, - со дня сдачина хранение депозитарию уведомления о выполнении упомянутых процедур.      Совершено в городе Астане 15 сентября 2004 года в одном  подлинномэкземпляре  на  русском языке.  Подлинный экземпляр хранится в Исполни-тельном комитете Содружества Независимых Государств,  который  направиткаждому государству, подписавшему настоящее Решение, его заверенную ко-пию.      За Правительство                          За Правительство     Азербайджанской Республики                Республики Молдова     ______                                    Подпись                                               с оговоркой      За Правительство                          За Правительство     Республики Армения                        Российской Федерации     Подпись                                   Подпись      За Правительство                          За Правительство     Республики Беларусь                       Республики Таджикистан     Подпись                                   Подпись      За Правительство                          За Правительство     Грузии                                    Туркменистана     ______                                    ______      За Правительство                          За Правительство     Республики Казахстан                      Республики Узбекистан     Подпись                                   ______      За Правительство                          За Правительство     Кыргызской Республики                     Украины     Подпись                                   ______                                                  Утверждена                                     Решением Совета глав правительств                                    Содружества Независимых Государств                                         от 15 сентября 2004 года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КОНЦЕПЦИЯ</w:t>
      </w:r>
      <w:r>
        <w:rPr>
          <w:rFonts w:ascii="Arial" w:cs="Arial" w:eastAsia="Arial" w:hAnsi="Arial"/>
          <w:sz w:val="24"/>
          <w:szCs w:val="24"/>
        </w:rPr>
        <w:t xml:space="preserve">               сотрудничества и координации деятельности         государств - участников Содружества в валютной сфере           Эффективное валютное  сотрудничество  является важной предпосылкойуглубления экономической интеграции.  Об этом свидетельствует многолет-ний опыт интеграционного развития Европейского союза. В современных ус-ловиях усиление взаимодействия в сфере валютных  отношений  приобретаетвсе  большее  значение как фактор развития национальной экономики госу-дарств - участников СНГ и снижения степени их уязвимости к внешним  фи-нансовым потрясениям.  При этом укрепление взаимодействия в валютно-фи-нансовой сфере базируется на принципе поэтапности.  Такой  принцип  былзаложен  и  в Договоре о создании Экономического союза,  подписанном 24сентября 1993 г.  в Москве главами государств Содружества.  Здесь конк-ретными  шагами по пути экономической интеграции должны были стать мно-госторонняя ассоциация свободной торговли  (зона  свободной  торговли),таможенный союз,  общий рынок товаров, услуг, капиталов и рабочей силы,платежный, экономический и валютный союзы.     В разделе  "Совершенствование платежно-расчетных отношений на базеширокого использования национальных валют" в составе  утвержденного  19сентября  2003 г.  Советом глав государств СНГ в Ялте "Плана реализацииважнейших мероприятий,  направленных на развитие и повышение  эффектив-ности  взаимодействия  государств  - участников Содружества НезависимыхГосударств в экономической сфере в 2003-2010 годах" также намечено поэ-тапное  осуществление  ряда  скоординированных по срокам мероприятий поразвитию сотрудничества в валютно-финансовой сфере.                        Оценка современного этапа      К настоящему времени в рамках Содружества пока не удалось  задейс-твовать новый жизнеспособный механизм взаимного сотрудничества в эконо-мической сфере.  Структурная слабость экономик государств -  участниковСНГ,  нестабильность национальных валют, таможенные барьеры, недостатокмеждународных платежных средств, долларизация денежных систем, сохране-ние множественности обменных курсов и функционирование "черного" валют-ного рынка в отдельных странах,  а также ряд других ограничений привелик  усложнению  платежно-расчетных  отношений между государствами Содру-жества,  существенному сокращению взаимной торговли, взаимному отчужде-нию государств.     Финансовый кризис в России стал одной из  причин  ослабления  бан-ковских  систем  ряда стран,  резкого снижения активности рынка межбан-ковских кредитов и рынка государственных ценных бумаг, привел к сущест-венному падению курсов корпоративных бумаг, утрате доверия национальныхи иностранных инвесторов к финансовым системам государств  Содружества.В  результате  произошло падение курсов национальных валют,  сокращениеобъема торгов на валютных рынках,  прекращение  котировки  национальныхвалют, ограничение их конвертируемости в СКВ и другие валюты, ужесточе-ние валютного режима и рост неплатежей. Все это стало фактором, сущест-венно  затрудняющим  развитие  торгово-экономических связей и сближениеполитики государств - участников СНГ в валютной сфере.     Однако истекшие  10  лет  с момента подписания Договора о созданииЭкономического союза не были  полностью  потеряны  для  интеграционногосотрудничества.  На  месте  распавшейся "рублевой зоны" возникли нацио-нальные денежно-кредитные и платежные системы,  валютные рынки, заложивтем самым новые предпосылки для развития валютно-финансовой интеграции.     Основные изменения в национальных валютных системах заключаются  впостепенном  укреплении материальной и финансовой базы национальных де-нежных единиц,  введении различных форм их конвертируемости. Девять го-сударств  -  участников  СНГ (Республика Армения,  Республика Беларусь,Грузия,  Республика Казахстан, Кыргызская Республика, Республика Молдо-ва,  Российская Федерация,  Республика Узбекистан, Украина) присоедини-лись к статье VIII Соглашения Международного валютного фонда  (далее  -МВФ), а валютный режим Азербайджанской Республики, по оценкам экспертовМВФ, также отвечает требованиям этой статьи.     В государствах Содружества проведена определенная работа по созда-нию национальных валютных рынков,  основой которых являются межбанковс-кий  и биржевой рынки.  В результате достигнута конвертируемость нацио-нальных валют,  институционально организованы валютные рынки, официаль-ные курсы национальных денежных единиц формируются на внутреннем валют-ном рынке главным образом на основе спроса и  предложения.  Современныетехнологии и новые финансовые инструменты в торговле национальной валю-той выступают важным фактором развития национальных валютных рынков.     В последнее  время  в связи со стабилизацией и наметившимся ростомвзаимной торговли,  формированием нормативной базы зоны свободной  тор-говли  улучшились условия для сотрудничества и проведения согласованныхдействий в области валютной политики.           Обоснование необходимости проведения согласованной                           валютной политики      Переход к согласованной валютной политике,  основанной на соблюде-нии норм международного права,  ранее принятых обязательств в  валютнойсфере,  добровольности участия в совместных работах по конкретным прог-раммам и проектам в сфере согласования валютной  политики,  будет  спо-собствовать  возрастанию эффективности торгово-экономического сотрудни-чества,  расширению инвестиционного сотрудничества,  увеличению объемоввзаимной торговли, поддержанию устойчивого экономического роста, уровнязанятости и повышения доходов населения.     Согласованная валютная  политика предполагает обеспечение непроти-воречивости подходов и методов в области валютного регулирования,  вза-имную  выгодность  осуществления мер и недопущения ущерба экономическиминтересам каждого из государств Содружества,  поиск путей  постепенноговзаимного сближения их валютных систем.     Согласованная валютная политика должна создать  для  хозяйствующихсубъектов возможность выработки линии поведения на перспективу,  умень-шить их риски,  а также сформировать условия для совершенствования сис-темы межгосударственных платежей и формирования прозрачности общего фи-нансового пространства государств Содружества.     Государства -  участники  СНГ,  принимая во внимание накопленный вмире опыт,  исходят из актуальности разработки механизмов взаимного ва-лютного  сотрудничества.  Степень  координации валютной политики непос-редственно зависит от общей макроэкономической ситуации в каждом из го-сударств Содружества.     Достигнутый большинством государств - участников СНГ  уровень  ре-формирования  экономик на основе рыночных отношений позволяет активизи-ровать работу по созданию платежных механизмов,  стимулирующих развитиеторгово-экономических связей между хозяйствующими субъектами государствСодружества,  перейти к согласованным действиям по  созданию  отдельныхэлементов общего валютного пространства.           Принципы проведения согласованной валютной политики      В основе  проведения согласованной валютной политики лежат понима-ние необходимости и общего стремления  развивать  эффективное  валютноесотрудничество и следующие принципы:     - добровольность участия государств Содружества в  совместных  ме-роприятиях в валютной сфере;     - эволюционность подхода,  предполагающая поэтапность,  последова-тельность  и регулярность осуществления совместных мероприятий в валют-ной сфере;     - соблюдение  баланса между сложившимися макроэкономическими усло-виями в государствах Содружества и политикой  валютного  сотрудничествана каждом из его этапов;     - допустимость разноскоростного  подхода,  позволяющего  отдельнымгосударствам присоединяться к коллективным механизмам валютного сотруд-ничества позднее других.                                  Цели      Конкретными целями валютного взаимодействия государств -  участни-ков СНГ являются следующие:     1. Достижение полной конвертируемости национальных валют.  Первоо-чередность достижения этой цели связана с тем, что конвертируемость на-циональных валют - "несущая конструкция" развития торгово-экономическихсвязей и инвестиционного сотрудничества.     В области конвертируемости по текущим операциям главная цель госу-дарств,  опирающихся на положения статьи VIII Соглашения МВФ, состоит впреодолении несоответствия между  формальной  и  реальной  конвертируе-мостью национальных валют, поскольку в ряде стран по финансово-экономи-ческим, а иногда и техническим причинам механизм конвертируемости рабо-тает с перебоями и ограничениями.  Важной задачей является также введе-ние конвертируемости национальных валют по капитальным  операциям,  чтоимеет первостепенное значение для активизации инвестиционного сотрудни-чества между странами и становления единого финансового рынка.  Это,  всвою очередь, будет способствовать ускорению структурных преобразованийи повышению конкурентоспособности экономики государств Содружества.     2. Введение регулярных котировок курсов национальных валют на  ва-лютных биржах государств Содружества.  Функционирование механизма ежед-невных котировок валютных курсов - необходимое техническое условие  дляпроведения  конверсионных  операций с валютами государств Содружества иболее активного их использования во взаимных  расчетах.  Этот  механизмпозволит  в  постоянном  режиме соизмерять затраты и выручку участниковвнешнеэкономической деятельности на территории Содружества.  Регулярныекотировки  курсов национальных валют в многостороннем формате в сочета-нии с применением современных технологий в механизме валютного рынка  ивнедрением единых международных стандартов призваны способствовать пре-одолению замкнутости валютных рынков, обеспечению более полного их вза-имодействия с фондовыми рынками государств Содружества и интегрированиювалютного пространства.     3. Координация мер в области политики валютного курса, позволяющаяповышать  устойчивость национальных валют.  Такая координация абсолютнонеобходима для предотвращения резких колебаний обменных курсов, отрица-тельно  влияющих на взаимные торгово-экономические связи,  и для защитыфинансовых рынков государств от  внешних  шоковых  воздействий  или  покрайней  мере их смягчение.  Постановка такой цели тем более оправдана,что основные характеристики валютных и финансовых рынков  государств  -участников СНГ во многом совпадают.     4. Создание надежной  и  эффективной  системы  денежных  переводовграждан  государств Содружества,  включая операции с их сберегательнымивкладами.  Развитие интеграционных процессов,  с одной  стороны,  будетспособствовать  повышению интенсивности межгосударственных миграционныхпотоков и вызовет потребность широких  слоев  населения  в  организациидоступных и недорогих по стоимости систем денежных переводов,  а с дру-гой стороны, повысит заинтересованность органов, отвечающих за валютнуюполитику  государств Содружества (в том числе в соответствии с 40+8 Ре-комендациями ФАТФ),  в обеспечении контроля с помощью таких  систем  замеждународными финансовыми потоками. Международные расчеты по переводамбудут опираться на развитие широкой  сети  корреспондентских  отношениймежду коммерческими банками государств - участников СНГ,  использованиеклиринговых систем и современные информационные технологии, включая Ин-тернет.     5. Предоставление хозяйствующим субъектам государств Содружества ифинансовым учреждениям взаимного режима наибольшего благоприятствованияв сфере финансовых услуг,  принятие согласованного перечня  ограниченийпо допуску на рынки финансовых услуг. Динамичный характер развития рын-ка банковских услуг в большинстве государств Содружества,  наталкиваясьна  законодательные  ограничения,  препятствует взаимному проникновениюбанковских и других кредитных и финансовых организаций на  национальныефинансовые рынки государств - участников СНГ.  Снятие таких ограниченийи постепенное унифицирование мер, принципов и правил регулирования соз-даваемого общего рынка услуг становятся приоритетными задачами. Одно изусловий активизации сотрудничества - сближение  валютных  законодатель-ств.     В перспективе естественной целью взаимодействия в  валютной  сферебудет  создание заинтересованными государствами общего валютного прост-ранства на основе координации экономической,  денежно-кредитной, валют-ной и бюджетной политики.               Направления согласованной валютной политики      Эволюция национальных  валютных систем в направлении их унификациипредполагает:     - формирование информационной базы о нормативных актах, регулирую-щих денежные,  валютные и фондовые рынки государств -  участников  СНГ,которая позволит системно анализировать тенденции и перспективы их раз-вития. При этом сбор, обработка и распространение банковской и финансо-вой  информации государств Содружества могут быть возложены на Межгосу-дарственный банк;     - либерализацию  внутренних валютных рынков и повышение их ликвид-ности, сближение норм и правил, регулирующих текущие и капитальные опе-рации  в  государствах - участниках СНГ в соответствии с международнымистандартами;     - совершенствование  механизма  платежно-расчетных отношений междугосударствами Содружества, в том числе за счет расширения использованиянациональных валют;     - сближение политики валютного курса государств Содружества,  соз-дание в перспективе механизма согласования действий по сглаживанию рез-ких взаимных колебаний курсов национальных денежных единиц;     - выбор и согласование оптимальных режимов валютного курса в госу-дарствах Содружества,  включая установление пределов взаимных колебанийобменных курсов;     - формирование в перспективе межгосударственных организаций, кото-рые будут заниматься вопросами  согласования  валютной  политики  госу-дарств - участников СНГ,  или наделение данными функциями уже имеющихсяорганизаций;     - создание  коллективных механизмов валютной поддержки государств,испытывающих острый дефицит платежного баланса, способный оказать нега-тивное воздействие на динамику курсов их национальных валют и макроэко-номическую сбалансированность в отдельных государствах и Содружестве  вцелом.                           Механизм реализации      Механизм реализации  мер  по  координации  политики  государств  -участников  СНГ в валютной сфере основан на постоянных тесных контактахмежду представителями валютно-финансовых  органов,  в  первую  очередь,центральными  банками и министерствами финансов государств Содружества,которые договариваются о развитии сотрудничества по следующим направле-ниям:  1) информационное;  2) организационное;  3) нормативно-правовое.Организационными формами сотрудничества государств - участников  СНГ  ввалютной  сфере  являются действующие на постоянной основе межгосударс-твенные рабочие группы и комиссии,  создаваемые при МВК,  и  отраслевыесоветы (органы) СНГ.  Для достижения ближайших целей сотрудничества мо-гут использоваться двух- и многосторонние  договоренности  между  цент-ральными банками,  а при необходимости - межправительственные протоколыили соглашения.     В сфере информационного сотрудничества государства Содружества до-говариваются об обмене следующими макроэкономическими и финансовыми по-казателями:     - объем и темпы роста валового внутреннего продукта;     - темпы инфляции;     - общий объем экспорта и импорта товаров по стоимости в националь-ной валюте и долларах США, по странам назначения и происхождения;     - индексы товарных цен экспорта и импорта;     - сальдо счета текущих операций платежного баланса;     - объем внешнего государственного долга;     - дефицит/профицит государственного бюджета;     - индексы номинального и реального обменного  курсов  национальныхвалют;     - курсы покупки и продажи национальных и иностранных валют (офици-альные, биржевые и иные);     - ставка рефинансирования;     - объем официальных валютных резервов.     При необходимости может предоставляться и иная информация.     Межгосударственный банк  и Межгосударственный статистический коми-тет СНГ создают единую информационную базу СНГ в этой области.     В сфере  организационного  сотрудничества  государства Содружествадоговариваются о проведении следующих мероприятий:     - создание механизма регулярных консультаций и совместных действийпо координации валютной политики и разрешению валютно-финансовых  проб-лем.  Государства  подпишут соответствующий межправительственный прото-кол;     - выработка  рекомендаций  и  конкретных  организационных  решений(включая создание и использование средств коллективных стабилизационныхвалютных фондов) в отношении государств, в которых возросшая нестабиль-ность национальной валюты вызвала серьезное нарушение  равновесия  пла-тежного  баланса  и привела к существенному ущербу во взаимной торговлегосударств - участников СНГ;     - разработка  механизма постепенного устранения валютных ограниче-ний, направленного на:     а) исключение  препятствий при совершении операций со своей нацио-нальной валютой и обеспечение ее эффективного использования в  качествесредства  платежа при осуществлении расчетов между хозяйствующими субъ-ектами - резидентами государств - участников СНГ,     б) исключение  препятствий при совершении операций с национальнымивалютами других государств - участников СНГ и обеспечение  эффективногоиспользования  этих валют в качестве средства платежа при осуществлениирасчетов между хозяйствующими субъектами - резидентами государств  Сод-ружества,     в) взаимную конвертируемость валют государств Содружества.     Государства сохраняют  за собой право в случае возникновения чрез-вычайных ситуаций и при проведении консультаций с другими государствамиСодружества приспосабливать к меняющимся обстоятельствам ранее действо-вавшие ограничения на платежи и переводы средств по текущим операциям врамках Содружества.  Государства,  как только позволят условия,  примутвсе возможные меры для снятия этих ограничений.     В сфере нормативно-правового сотрудничества государств Содружестваосуществляются:     - разработка и принятие на основе анализа национальных нормативныхправовых актов взаимосогласованных мер по либерализации и сближению на-циональных законодательств в области валютной политики в соответствии смеждународными стандартами;     - выработка  совместных позиций и принятие мер по сближению нацио-нальных законодательных и нормативных актов,  регулирующих операции  навнутренних валютных рынках государств - участников СНГ,  а также регла-ментирующих порядок проведения расчетов по внешнеэкономическим операци-ям государств - участников СНГ.     В дальнейшем заинтересованные государства,  возможно,  перейдут  ксозданию  унифицированной  нормативной  правовой базы в валютной сфере,разработке условий и механизмов движения к качественно новой фазе взаи-модействия в рамках создаваемого общего валютного пространства.              Основные этапы согласования валютной политики      Переход к согласованной валютной политике осуществляется поэтапно.Государства уточняют и конкретизируют круг задач очередного этапа послетого, как задачи предыдущего этапа в основном будут выполнены.                I этап - 2004-2006 годы (ориентировочно)      I этап реализуется в условиях достаточно устойчивого экономическо-го роста в государствах Содружества, оформления внутреннего общего рын-ка товаров путем завершения формирования зоны свободной торговли,  уст-ранения таможенных барьеров и относительной стабилизации валют.     В процессе реализации I этапа осуществляются:     - выработка единых показателей для определения состояния и  уровняразвития валютных рынков;     - налаживание систематического взаимного обмена информацией о  за-конодательной базе и предпринимаемых сторонами мерах в области валютнойполитики,  формирование на основе Межгосударственного банка единой  ин-формационной базы;     - начало работы по сближению нормативной правовой базы  государств-  участников  СНГ,  регулирующей  операции на рынках финансовых услуг,посредством разработки и принятия программ  либерализации  их  валютныхзаконодательств;     - постепенное предоставление хозяйствующим субъектам и  финансовымучреждениям государств - участников СНГ доступа на рынки финансовых ус-луг;     - проведение котировок по валютам государств Содружества,  присое-динившихся к статье VIII Соглашения МВФ;     - завершение перехода к конвертируемости национальных валют по те-кущим операциям;     - внедрение в практику государственных расчетов, наряду с СКВ, на-циональных валют государств Содружества;     - проведение  анализа структуры валютных рынков и разработка мето-дологии формирования инструментария согласованной  денежно-кредитной  ивалютной  политики с использованием нормативов минимальных обязательныхрезервов,  операций на открытом рынке, постоянно действующих механизмоввалютных интервенций и др.;     - предоставление ежегодных отчетов государств - участников  СНГ  овалютной ситуации;     - приведение в соответствие с  международными  стандартами  нацио-нальных систем борьбы с отмыванием денег и финансированием терроризма.     К моменту завершения этапа подготавливаются развернутые  предложе-ния  о  переходе  к  следующему  этапу согласования валютной политики суточнением и конкретизацией круга его задач.                II этап - 2006-2010 годы (ориентировочно)      II этап осуществляется в условиях существенного выравнивания в го-сударствах  Содружества  известных  показателей конвергенции (отношениедефицита государственного бюджета к ВВП,  отношение  внешнего  долга  кВВП, уровень инфляции, ставка рефинансирования), значительного развитияи повышения устойчивости национальных систем  хозяйственного  законода-тельства  (прежде всего в области экономики и финансов),  относительнойсбалансированности внутренних валютных и фондовых рынков, развертыванияработ по созданию таможенного союза, а также достижения договоренностейоб унификации базовых принципов экономической политики.     В ходе II этапа осуществляются:     - дальнейшее продвижение по пути  либерализации  рынка  финансовыхуслуг;     - разработка методологии выбора оптимальных валютных режимов в го-сударствах Содружества в соответствии с их макроэкономическими условия-ми;     - оформление  согласованной  валютной политики в виде межгосударс-твенного документа;     - гармонизация и унификация с учетом международных тенденций наци-ональных законодательств в валютной сфере,  в том числе на  основе  мо-дельных законов;     - обеспечение свободы движения капитала;     - формирование в перспективе межгосударственных организаций, зани-мающихся вопросами согласования валютной политики государств - участни-ков СНГ, или наделение данными функциями уже имеющихся организаций.     В завершение  этапа подготавливаются комплексные предложения о пе-реходе к следующему этапу согласования валютной политики с уточнением иконкретизацией круга его задач.               III этап - 2010-2017 годы (ориентировочно)      III этап  реализуется в период,  когда все государства - участникиСНГ войдут в фазу стабильного экономического роста,  завершат реформы всфере экономики, согласуют между собой основные параметры экономическойполитики и тарифы естественных монополий,  перейдут на современные меж-дународные стандарты платежно-расчетных отношений, вступят в стадию за-вершения формирования реального  таможенного  союза,  создания  единоговнутреннего  рынка,  а  также добьются высокого уровня гармонизации хо-зяйственного законодательства.     На III этапе реализуются следующие мероприятия:     - установление  на  основе макроэкономического анализа оптимальныхвалютных режимов;     - разработка  и  запуск  механизма координации валютной политики вгосударствах - участниках СНГ;     - выработка  общих направлений проведения валютных интервенций дляподдержания валютных курсов государств - участников СНГ;     - переход  к коллективному принятию решений в части валютной и фи-нансово-экономической,  в том  числе  ценовой,  политики  участников  -участников СНГ;     - сужение пределов колебаний курсов национальных валют;     - введение  процедур  координации  бюджетной  политики с указаниемнаправлений развития и среднесрочных ориентиров, а также согласованногорегулирования валютных отношений;     - достижение договоренности о  валюте  коллективного  пользования,которая в перспективе станет как международным платежным средством, таки резервной валютой.                           Координация работы      Функции по координации  мероприятий,  направленных  на  выполнениенастоящей  Концепции,  осуществляет Межгосударственный валютный комитетво взаимодействии с Исполнительным комитетом СНГ.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d9m-oect5q3rw9n7ndv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dalil.kg/document/57879</w:t>
      </w:r>
    </w:hyperlink>
  </w:p>
  <w:p>
    <w:pPr>
      <w:spacing w:after="0" w:before="40"/>
      <w:jc w:val="center"/>
    </w:pPr>
    <w:hyperlink w:history="1" r:id="rId9llk0acwy6urcpvfnmih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omek3cs5r-xghtwm3iny" Type="http://schemas.openxmlformats.org/officeDocument/2006/relationships/hyperlink" Target="https://dalil.kg/document/57852" TargetMode="External"/><Relationship Id="rIdxx_ekxqb038r23oee1fpt" Type="http://schemas.openxmlformats.org/officeDocument/2006/relationships/hyperlink" Target="https://dalil.kg/document/5787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d9m-oect5q3rw9n7ndvh" Type="http://schemas.openxmlformats.org/officeDocument/2006/relationships/hyperlink" Target="https://dalil.kg/document/57879" TargetMode="External"/><Relationship Id="rId9llk0acwy6urcpvfnmih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2026-09-24T04:55:14.776Z</dcterms:created>
  <dcterms:modified xsi:type="dcterms:W3CDTF">2026-09-24T04:55:14.776Z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