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ноября 2006 года №808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</w:t>
      </w:r>
      <w:r>
        <w:rPr>
          <w:rFonts w:ascii="Arial" w:cs="Arial" w:eastAsia="Arial" w:hAnsi="Arial"/>
          <w:sz w:val="20"/>
          <w:szCs w:val="20"/>
        </w:rPr>
        <w:t xml:space="preserve">заключении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Закона Кыргызской Республики "О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пункт 3 статьи 112 Налогового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пунктом 5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пункт 3 статьи 112 </w:t>
      </w:r>
      <w:r>
        <w:rPr>
          <w:rFonts w:ascii="Arial" w:cs="Arial" w:eastAsia="Arial" w:hAnsi="Arial"/>
          <w:sz w:val="20"/>
          <w:szCs w:val="20"/>
        </w:rPr>
        <w:t xml:space="preserve">Налогового кодекса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ки",  инициированным депутатом Жогорку Кенеша Кыргызской Республики 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кашевым М.О.,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настоящее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ноября 2006 года №17-3/245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пункт 3 статьи 112 </w:t>
      </w:r>
      <w:r>
        <w:rPr>
          <w:rFonts w:ascii="Arial" w:cs="Arial" w:eastAsia="Arial" w:hAnsi="Arial"/>
          <w:sz w:val="20"/>
          <w:szCs w:val="20"/>
        </w:rPr>
        <w:t xml:space="preserve">Налогового кодекса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Республики, рассмотрев проект Закона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внесении дополнения в пункт 3 статьи 112  </w:t>
      </w:r>
      <w:r>
        <w:rPr>
          <w:rFonts w:ascii="Arial" w:cs="Arial" w:eastAsia="Arial" w:hAnsi="Arial"/>
          <w:sz w:val="20"/>
          <w:szCs w:val="20"/>
        </w:rPr>
        <w:t xml:space="preserve">Налогового кодекса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Республики",  инициированный депутатом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 Мукашевым М.О., и руководствуясь пунктом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65 Конституции Кыргызской Республики, считает возможным его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нятие с учетом следующих замечаний: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наименовании проекта Закона Кыргызской Республики слова "пункт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статьи 112 Налогового кодекса" заменить словами "Налоговый кодекс";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первый статьи 1 после знака и цифры  "№7" дополнить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цифрами ", ст.92";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абзаце втором статьи 1 проекта слова "и далее по тексту" иск-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</w:t>
      </w:r>
      <w:r>
        <w:rPr>
          <w:rFonts w:ascii="Arial" w:cs="Arial" w:eastAsia="Arial" w:hAnsi="Arial"/>
          <w:sz w:val="20"/>
          <w:szCs w:val="20"/>
        </w:rPr>
        <w:t xml:space="preserve">Налоговый кодекс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необходимо включить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нятие "организации культуры и спорта".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cxief63jhuiu2rxx2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dalil.kg/document/57975</w:t>
      </w:r>
    </w:hyperlink>
  </w:p>
  <w:p>
    <w:pPr>
      <w:spacing w:after="0" w:before="40"/>
      <w:jc w:val="center"/>
    </w:pPr>
    <w:hyperlink w:history="1" r:id="rIdrk_j-r_70resbg_ex6l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cxief63jhuiu2rxx2ca" Type="http://schemas.openxmlformats.org/officeDocument/2006/relationships/hyperlink" Target="https://dalil.kg/document/57975" TargetMode="External"/><Relationship Id="rIdrk_j-r_70resbg_ex6l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2026-09-24T06:38:20.577Z</dcterms:created>
  <dcterms:modified xsi:type="dcterms:W3CDTF">2026-09-24T06:38:20.577Z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