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wipdhjt3otb5qari4ons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 октября 2008 года № 556                                                    Утверждено                                          </w:t>
      </w:r>
      <w:hyperlink w:history="1" r:id="rIde9evpsisw8rtj6ubi4jh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декабря 2005 года                                                      №845                                ПОЛОЖЕНИЕ           о выпуске, размещении, обращении и погашении              государственных казначейских векселей                        Кыргызской Республики    1. Общие положения   2. Термины и определения, используемые в настоящем Положении   3. Общие  условия  выпуска,  размещения,  обращения  и  погашения      государственных казначейских векселей   4. Выпуск государственных казначейских векселей   5. Размещение государственных казначейских векселей   6. Обращение государственных казначейских векселей   7. Погашение государственных казначейских векселей                             1. Общие положения                                      1.1.  Настоящее  положение определяет порядок выпуска,  размещения,обращения, погашения государственных казначейских векселей (далее ГКВ)на территории Кыргызской Республики.   1.2.  ГКВ  являются государственными ценными бумагами, эмитируемымиМинистерством  экономики  и финансов Кыргызской  Республики  (далее  -Эмитент) от имени Правительства Кыргызской Республики.                   2. Термины и определения, используемые                         в настоящем положении                                      Аукцион  -  форма  торгов  ГКВ, при которых  удовлетворение  заявокначинается  с  наивысших  дисконтированных  цен  и  заканчивается  приудовлетворении остальных заявок на условиях, приемлемых для Эмитента.    Депозитарий   ГКВ   -   юридическое  лицо  Кыргызской   Республики,осуществляющее   учет,   хранение   ГКВ,   регистрацию   перехода    иподтверждение  права собственности на ГКВ, ведение реестра  владельцевГКВ в соответствии с договором, заключенным с Эмитентом.    Дополнительное  (внеаукционное)  размещение  ГКВ  -  неконкурентнаяпродажа   ГКВ  физическим  лицам  в  регионах  Кыргызской  Республики,проводимая через Организатора торгов.    Неконкурентная  продажа  -  продажа ГКВ по  средневзвешенной  цене,сложившейся на аукционе.    Оператор   по   расчетам  с  ГКВ  -  юридическое  лицо   КыргызскойРеспублики, действующее по поручению Эмитента и осуществляющее расчетыпо продаже и погашению ГКВ.    Организатор   торгов  -  юридическое  лицо  Кыргызской  Республики,осуществляющее по поручению Эмитента операции по  размещению  ГКВ  насвоей торговой площадке.    Параметры  эмиссии  -  информация о выпуске: номер  эмиссии,  объемэмиссии, дата проведения аукциона, дата эмиссии, дата погашения.    Первичный   дилер   -   юридическое  лицо  Кыргызской   Республики,заключившее договора с Оператором по расчетам с ГКВ, Депозитарием  ГКВи   выступающее  участником  первичного  размещения  ГКВ  на  торговойплощадке Организатора торгов.    Погашение  -  зачисление номинальной стоимости на счета  держателейГКВ погашаемого выпуска.                    3. Общие условия выпуска, размещения,                       обращения и погашения ГКВ                                      3.1.  Целью  выпуска ГКВ является финансирование текущего  дефицитареспубликанского бюджета Кыргызской Республики.   3.2.   ГКВ   являются  дисконтными  ценными  бумагами  со   срокамиобращения 3, 6, 9, 12, 18 и 24 месяца и выпускаются в бездокументарнойформе.   3.3.  Объем каждого выпуска ГКВ определяется Эмитентом,  исходя  изпредельного  объема  эмиссии, установленного  на  соответствующий  годзаконом Кыргызской Республики о республиканском бюджете.   3.4.  Размещение  ГКВ осуществляется с дисконтом -  по  цене,  ниженоминальной   стоимости,   погашение  -  по   номинальной   стоимости.Номинальная стоимость одного ГКВ - 100 сомов.   3.5.  Организатор торгов осуществляет размещение ГКВ на  аукционнойоснове согласно его внутренним правилам, согласованным с Эмитентом.   3.6.   При  проведении  первичного  размещения  в  целях  правовогорегулирования  отношений  между  Организатором  торгов   и   Эмитентомзаключается соответствующий договор.   3.7.  При  проведении расчетов по продаже и погашению ГКВ  в  целяхправового регулирования отношений между Оператором по расчетам с ГКВ иЭмитентом заключается соответствующий договор.   3.8.  При осуществлении депозитарной деятельности в целях правовогорегулирования  отношений  между Депозитарием и  Эмитентом  заключаетсясоответствующий договор.   3.9.  Правила  размещения  и обращения  ГКВ  на  торговой  площадкеОрганизатора  торгов определяются Организатором торгов по согласованиюс Эмитентом.   3.10.  Правила  проведения  расчетов по  продаже  и  погашению  ГКВопределяются Оператором по расчетам с ГКВ по согласованию с Эмитентом.   3.11.  Правила  организации учета и ведения реестра владельцев  ГКВопределяются Депозитарием, по согласованию с Эмитентом.   3.12.   Привлечение  Эмитентом  услуг  по  размещению,   учету,   ипогашению  ГКВ,  при  условии оплаты данных услуг  из  государственныхсредств,  производится в соответствии с Законом Кыргызской  Республики</w:t>
      </w:r>
      <w:hyperlink w:history="1" r:id="rIdll_fpwpg-2cv7plzium1t">
        <w:r>
          <w:rPr>
            <w:rFonts w:ascii="Arial" w:cs="Arial" w:eastAsia="Arial" w:hAnsi="Arial"/>
            <w:color w:val="1D4ED8"/>
            <w:sz w:val="24"/>
            <w:szCs w:val="24"/>
            <w:u w:val="single"/>
          </w:rPr>
          <w:t xml:space="preserve">«О государственных закупках»</w:t>
        </w:r>
      </w:hyperlink>
      <w:r>
        <w:rPr>
          <w:rFonts w:ascii="Arial" w:cs="Arial" w:eastAsia="Arial" w:hAnsi="Arial"/>
          <w:sz w:val="24"/>
          <w:szCs w:val="24"/>
        </w:rPr>
        <w:t xml:space="preserve">.   3.13.  Владельцы ГКВ могут совершать гражданско-правовые  сделки  сГКВ,   за  исключением  ограничений,  установленных  законодательствомКыргызской Республики.   3.14.  Порядок  налогообложения  операций  с  ГКВ  определяется   всоответствии с законодательством Кыргызской Республики.   3.15. Эмитент публикует сведения о планируемых объемах эмиссии  ГКВв средствах массовой информации.                                4. ВыпускГКВ                                      4.1.  Выпуск  ГКВ проводится с периодичностью, которая определяетсяЭмитентом.  Параметры выпуска также определяются Эмитентом.  При  этомкаждый выпуск оформляется соответствующими документами, состав и формыкоторых  определяются приказом Эмитента, утверждаются и  подписываютсяуполномоченным лицом Эмитента.   4.2.  В  случаях, когда день выпуска ГКВ является нерабочим днем  вКыргызской Республике, выпуск ГКВ проводится в следующий рабочий день,при этом соответствующим образом сдвигается и дата погашения ГКВ.                              5. Размещение ГКВ                                      5.1.    Размещение   ГКВ   на   первичном   рынке    осуществляетсяОрганизатором  торгов  через  аукционы, в соответствии  с  поручениямиЭмитента.   5.2.  Порядок проведения аукционов и правила допуска  к  участию  вних   определяются  внутренними  нормативньши  правовыми   документамиОрганизатора торгов, согласованными с Эмитентом.   5.3.  Если  день проведения аукциона приходится на нерабочий  день,то аукцион проводится на следующий рабочий день.   5.4.  Эмитент  имеет право отменить размещение  ГКВ  или  сократитьобъем   объявленной  эмиссии  в  случае  неприемлемой   для   Эмитентадоходности.   5.5.  В  случае  участия в аукционе менее трех  участников  Эмитентимеет право отменить размещение.   5.6.  При  необходимости Эмитент может осуществлять  дополнительное(внеаукционное) размещение ГКВ сверх объявленной эмиссии.   5.7.   Порядок   осуществления   дополнительного   (внеаукционного)размещения определяет Организатор торгов по согласованию с Эмитентом.                              6. Обращение ГКВ                                      6.1.  Обращение ГКВ начинается со дня, следующего за  днем  выпускаГКВ, и заканчивается днем, предшествующим дню их погашения.   6.2.  Правила  обращения ГКВ определяются нормативными  документамиОрганизатора   торгов,  согласованными  с  Эмитентом,  Оператором   порасчетам с ГКВ и Депозитарием.   6.3.  Заключение  гражданско-правовых сделок  с  ГКВ  на  вторичномрынке допускается только в период их обращения в рабочие дни.                              7. Погашение ГКВ                                      7.1.  Погашение  ГКВ со сроками обращения 3, 6,  9,  12,  18  и  24месяца  производится ровно через 91, 182, 273, 364, 546 и 728  рабочихдней соответственно.   7.2.  Если  день  погашения приходится на нерабочий день  погашениеосуществляется на следующий рабочий день.   7.3.  Порядок  расчетов  при продаже и погашении  ГКВ  определяетсянормативными правовыми актами Оператора расчетов с ГКВ, согласованнымис  Эмитентом, и/или договором между Эмитентом и Оператором по расчетамс ГКВ.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i_eereu2s4gxpjsscvko">
      <w:r>
        <w:rPr>
          <w:rFonts w:ascii="Arial" w:cs="Arial" w:eastAsia="Arial" w:hAnsi="Arial"/>
          <w:color w:val="132D3F"/>
          <w:sz w:val="16"/>
          <w:szCs w:val="16"/>
          <w:u w:val="single"/>
        </w:rPr>
        <w:t xml:space="preserve">dalil.kg/document/58017</w:t>
      </w:r>
    </w:hyperlink>
  </w:p>
  <w:p>
    <w:pPr>
      <w:spacing w:after="0" w:before="40"/>
      <w:jc w:val="center"/>
    </w:pPr>
    <w:hyperlink w:history="1" r:id="rIddb0pqynxi9p06uy8gidg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ipdhjt3otb5qari4onsq" Type="http://schemas.openxmlformats.org/officeDocument/2006/relationships/hyperlink" Target="https://dalil.kg/document/59472" TargetMode="External"/><Relationship Id="rIde9evpsisw8rtj6ubi4jhf" Type="http://schemas.openxmlformats.org/officeDocument/2006/relationships/hyperlink" Target="https://dalil.kg/document/58016" TargetMode="External"/><Relationship Id="rIdll_fpwpg-2cv7plzium1t" Type="http://schemas.openxmlformats.org/officeDocument/2006/relationships/hyperlink" Target="https://dalil.kg/document/145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i_eereu2s4gxpjsscvko" Type="http://schemas.openxmlformats.org/officeDocument/2006/relationships/hyperlink" Target="https://dalil.kg/document/58017" TargetMode="External"/><Relationship Id="rIddb0pqynxi9p06uy8gidg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2026-09-24T17:09:49.923Z</dcterms:created>
  <dcterms:modified xsi:type="dcterms:W3CDTF">2026-09-24T17:09:49.923Z</dcterms:modified>
</cp:coreProperties>
</file>

<file path=docProps/custom.xml><?xml version="1.0" encoding="utf-8"?>
<Properties xmlns="http://schemas.openxmlformats.org/officeDocument/2006/custom-properties" xmlns:vt="http://schemas.openxmlformats.org/officeDocument/2006/docPropsVTypes"/>
</file>