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omw6-fjhdtqqpdmlqc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№887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13 марта 2006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«Об утверждении нормативных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кадровым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раздел I </w:t>
      </w:r>
      <w:r>
        <w:rPr>
          <w:rFonts w:ascii="Arial" w:cs="Arial" w:eastAsia="Arial" w:hAnsi="Arial"/>
          <w:sz w:val="20"/>
          <w:szCs w:val="20"/>
        </w:rPr>
        <w:t xml:space="preserve">номенклатуры должностей</w:t>
      </w:r>
      <w:r>
        <w:rPr>
          <w:rFonts w:ascii="Arial" w:cs="Arial" w:eastAsia="Arial" w:hAnsi="Arial"/>
          <w:sz w:val="20"/>
          <w:szCs w:val="20"/>
        </w:rPr>
        <w:t xml:space="preserve">, на которые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  (освобождение)  осуществляется  распоряжением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Кыргызской    Республики,   утвержденной 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марта 2006 года  №  154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нормативных документов по кадровым  вопросам»,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подраздел  «Министерство внутренних дел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            |                      |                   |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 дел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 заместитель    |         1            |                   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|министра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министра    |         2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|Члены коллегии (**)     |         7            |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|Начальники              |         11           |               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|департаментов и         |                      |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|территориальных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|управлений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       дел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|(областей,              |         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|городов Бишкек и Ош)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главного      |         1            |                   |          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по борьбе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             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|организованной          |    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           |                 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|________________________|______________________|___________________|»;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позиции «Всего должностей» цифры «294» заменить цифрами «309».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 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k5_2hiezspoqu60_y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dalil.kg/document/58059</w:t>
      </w:r>
    </w:hyperlink>
  </w:p>
  <w:p>
    <w:pPr>
      <w:spacing w:after="0" w:before="40"/>
      <w:jc w:val="center"/>
    </w:pPr>
    <w:hyperlink w:history="1" r:id="rIdmwioprxyyp-hzmxd2-8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mw6-fjhdtqqpdmlqco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k5_2hiezspoqu60_y3s" Type="http://schemas.openxmlformats.org/officeDocument/2006/relationships/hyperlink" Target="https://dalil.kg/document/58059" TargetMode="External"/><Relationship Id="rIdmwioprxyyp-hzmxd2-8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2026-09-24T08:22:39.745Z</dcterms:created>
  <dcterms:modified xsi:type="dcterms:W3CDTF">2026-09-24T08:22:39.745Z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