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_vzoo4izuey0dohkqjq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декабря 2006 года №890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февраля 2006 года № 132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Комплекса мер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выполнению Плана действий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стратегии борьбы с коррупцией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Государственной программы по борьбе с преступностью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2006-2007 годы»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исключения дублирующих положений в нормативных 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актах  Кыргызской  Республики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2006 года № 132 «Об утверждении Комплекса мер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выполнению Плана действий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стратегии  борьбы  с  коррупцией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Государственной программы по борьбе с преступностью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2006-2007 годы»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   Комплексе   мер  Правительства  Кыргызской 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выполнению  Плана действий по реализации Государственной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   с   коррупцией   в  Кыргызской  Республике,   утвержденном</w:t>
      </w:r>
    </w:p>
    <w:p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r>
        <w:rPr>
          <w:rFonts w:ascii="Arial" w:cs="Arial" w:eastAsia="Arial" w:hAnsi="Arial"/>
          <w:sz w:val="24"/>
          <w:szCs w:val="24"/>
        </w:rPr>
        <w:t xml:space="preserve">- графу «Исполнители» пункта 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«Нацагентство  по  предупреждению  коррупции  (по  согласованию),</w:t>
      </w:r>
    </w:p>
    <w:p>
      <w:r>
        <w:rPr>
          <w:rFonts w:ascii="Arial" w:cs="Arial" w:eastAsia="Arial" w:hAnsi="Arial"/>
          <w:sz w:val="24"/>
          <w:szCs w:val="24"/>
        </w:rPr>
        <w:t xml:space="preserve">Генпрокуратура (по согласованию), МВД, СФП, Минюст»;</w:t>
      </w:r>
    </w:p>
    <w:p>
      <w:r>
        <w:rPr>
          <w:rFonts w:ascii="Arial" w:cs="Arial" w:eastAsia="Arial" w:hAnsi="Arial"/>
          <w:sz w:val="24"/>
          <w:szCs w:val="24"/>
        </w:rPr>
        <w:t xml:space="preserve">-  графы  «Сроки исполнения» и «Исполнители» пункта 20  изложить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«3 квартал 2007 года» и «Агентство по  делам государственной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(по   согласованию),  министерства,  госкомитеты  и 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 местные государственные администрации»;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11, 14 и 25 признать утратившими силу;</w:t>
      </w:r>
    </w:p>
    <w:p>
      <w:r>
        <w:rPr>
          <w:rFonts w:ascii="Arial" w:cs="Arial" w:eastAsia="Arial" w:hAnsi="Arial"/>
          <w:sz w:val="24"/>
          <w:szCs w:val="24"/>
        </w:rPr>
        <w:t xml:space="preserve">пункт  3  раздела 1 «Организационные мероприятия»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по борьбе с преступностью в Кыргызской Республике  на  2006-</w:t>
      </w:r>
    </w:p>
    <w:p>
      <w:r>
        <w:rPr>
          <w:rFonts w:ascii="Arial" w:cs="Arial" w:eastAsia="Arial" w:hAnsi="Arial"/>
          <w:sz w:val="24"/>
          <w:szCs w:val="24"/>
        </w:rPr>
        <w:t xml:space="preserve">2007   годы,   утвержденной  вышеназванным  постановлением,   признать</w:t>
      </w:r>
    </w:p>
    <w:p>
      <w:r>
        <w:rPr>
          <w:rFonts w:ascii="Arial" w:cs="Arial" w:eastAsia="Arial" w:hAnsi="Arial"/>
          <w:sz w:val="24"/>
          <w:szCs w:val="24"/>
        </w:rPr>
        <w:t xml:space="preserve">утратившим силу.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 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1lfnhhehkisy2znkb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dalil.kg/document/58062</w:t>
      </w:r>
    </w:hyperlink>
  </w:p>
  <w:p>
    <w:pPr>
      <w:spacing w:after="0" w:before="40"/>
      <w:jc w:val="center"/>
    </w:pPr>
    <w:hyperlink w:history="1" r:id="rIdvahca3ig5z9najq-h9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zoo4izuey0dohkqjqf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1lfnhhehkisy2znkb7k" Type="http://schemas.openxmlformats.org/officeDocument/2006/relationships/hyperlink" Target="https://dalil.kg/document/58062" TargetMode="External"/><Relationship Id="rIdvahca3ig5z9najq-h9q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2026-09-25T01:14:38.524Z</dcterms:created>
  <dcterms:modified xsi:type="dcterms:W3CDTF">2026-09-25T01:14:38.524Z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