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kcthhrewhmbzesvkyc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№907            ПОСТАНОВЛЕНИЕ ПРАВИТЕЛЬСТВА КЫРГЫЗСКОЙ РЕСПУБЛИКИ         Об установлении квоты на трудовую миграцию по отраслям        экономики и регионам Кыргызской Республики на 2007 год    В  соответствии  со  статьей 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«Овнешней миграции» Правительство Кыргызской Республики постановляет:   1.  Установить</w:t>
      </w:r>
    </w:p>
    <w:p>
      <w:r>
        <w:rPr>
          <w:rFonts w:ascii="Arial" w:cs="Arial" w:eastAsia="Arial" w:hAnsi="Arial"/>
          <w:sz w:val="24"/>
          <w:szCs w:val="24"/>
        </w:rPr>
        <w:t xml:space="preserve">квоту</w:t>
      </w:r>
    </w:p>
    <w:p>
      <w:r>
        <w:rPr>
          <w:rFonts w:ascii="Arial" w:cs="Arial" w:eastAsia="Arial" w:hAnsi="Arial"/>
          <w:sz w:val="24"/>
          <w:szCs w:val="24"/>
        </w:rPr>
        <w:t xml:space="preserve">на трудовую миграцию, определяющую  предельноечисло  иностранных  граждан и лиц без гражданства  (численностью  8716человек),  прибывающих в Кыргызскую Республику в  целях  осуществлениятрудовой  деятельности, по отраслям экономики  и  регионам  КыргызскойРеспублики на 2007 год согласно приложению.   2.  Предложить  Жогорку  Кенешу Кыргызской Республики  предоставитьГосударственному  комитету  Кыргызской  Республики   по   миграции   изанятости право на перераспределение квоты между отраслями экономики ирегионами в пределах утвержденной квоты по Кыргызской Республике.   3.  Направить данное постановление на рассмотрение в Жогорку  КенешКыргызской Республики.   4.  Назначить  председателя  Государственного  комитета  КыргызскойРеспублики   по   миграции  и  занятости  официальным   представителемПравительства   Кыргызской   Республики   при   рассмотрении   данногопостановления Жогорку Кенешем Кыргызской Республики.         Исполняющий обязанности   Премьер-министра                                       Ф.Кулов  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                 Кыргызской Республики                                          от 30 декабря 2006 года № 907</w:t>
      </w:r>
    </w:p>
    <w:p>
      <w:r>
        <w:rPr>
          <w:rFonts w:ascii="Arial" w:cs="Arial" w:eastAsia="Arial" w:hAnsi="Arial"/>
          <w:sz w:val="24"/>
          <w:szCs w:val="24"/>
        </w:rPr>
        <w:t xml:space="preserve">КВОТА</w:t>
      </w:r>
    </w:p>
    <w:p>
      <w:r>
        <w:rPr>
          <w:rFonts w:ascii="Arial" w:cs="Arial" w:eastAsia="Arial" w:hAnsi="Arial"/>
          <w:sz w:val="24"/>
          <w:szCs w:val="24"/>
        </w:rPr>
        <w:t xml:space="preserve">на трудовую миграцию, определяющую предельное           число иностранных граждан и лиц без гражданства,              прибывающих в Кыргызскую Республику в целях                 осуществления трудовой деятельности,                   по отраслям экономики и регионам                   Кыргызской Республики на 2007 год -----------------------------------------------------------------------| № |         Регионы          |Группы профессий (занятие) по отраслям|п/п|                          |              экономики (чел.)|   |                          |---------------------------------------|   |                          |Промышленность |Сельское и| Транспорт,||   |                          |и строительство|  лесное  |  связь и  ||   |                          |               |хозяйство |  геология ||   |                          |               |          |           ||   |                          |               |          |           ||   |                          |               |          |           ||   |                          |               |          |           ||---|--------------------------|---------------|----------|-----------|| 1 |             2            |       3       |     4    |      5    ||---|--------------------------|---------------|----------|-----------||1  |Баткенская обл.           |      220      |     13   |     60    ||---|--------------------------|---------------|----------|-----------||2  |Жалалабадская обл.        |       50      |     46   |    106    ||---|--------------------------|---------------|----------|-----------||3  |Иссыкульская обл.         |       67      |     58   |      6    ||---|--------------------------|---------------|----------|-----------||4  |Нарынская обл.            |       20      |      6   |      3    ||---|--------------------------|---------------|----------|-----------||5  |Ошская обл.               |      219      |     40   |     67    ||---|--------------------------|---------------|----------|-----------||6  |Таласская обл.            |      122      |     17   |      2    ||---|--------------------------|---------------|----------|-----------||7  |Чуйская обл.              |      198      |     34   |     15    ||---|--------------------------|---------------|----------|-----------||8  |г.Бишкек                  |      614      |     20   |    101    ||---|--------------------------|---------------|----------|-----------||9  |г.Ош                      |       23      |      8   |      9    ||---|--------------------------|---------------|----------|-----------||10 |Итого по Кыргызской       |     1533      |    242   |    369    ||   |Республике                |               |          |           |----------------------------------------------------------------------------------------------------------------------------------------------                                            |   Индивидуальная  |Итого|                                            |предпринимательская|     |--------------------------------------------|    деятельность   |     ||  Торговля, |Здравоохранение,|Кредитование,|                   |     || общепит, и |   образование, | страхование |                   |     ||    иная    |наука, культура,|и др. отрасли|                   |     ||   финансо- |    искусство   |             |                   |     || во-экономи-|                |             |                   |     ||    ческая  |                |             |                   |     ||деятельность|                |             |                   |     ||------------|----------------|-------------|-------------------|-----||      6     |        7       |      8      |          9        |  10 ||------------|----------------|-------------|-------------------|-----||     21     |        46      |       5     |         36        |  401||------------|----------------|-------------|-------------------|-----||     12     |        73      |      10     |         24        |  321||------------|----------------|-------------|-------------------|-----||     20     |        20      |      15     |         20        |  206||------------|----------------|-------------|-------------------|-----||     10     |        11      |       8     |         16        |   74||------------|----------------|-------------|-------------------|-----||      9     |        25      |       1     |       1771        | 2132||------------|----------------|-------------|-------------------|-----||     12     |        27      |       5     |         20        |  205||------------|----------------|-------------|-------------------|-----||      6     |        38      |      15     |         40        |  346||------------|----------------|-------------|-------------------|-----||    831     |       693      |      64     |       2434        | 4757||------------|----------------|-------------|-------------------|-----||     13     |        34      |       7     |        180        |  274||------------|----------------|-------------|-------------------|-----||    934     |       967      |     130     |       4541        | 8716||            |                |             |                   |     |-----------------------------------------------------------------------      Исполняющий обязанности     Руководителя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poflkgrsyhnhqr7mg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dalil.kg/document/58100</w:t>
      </w:r>
    </w:hyperlink>
  </w:p>
  <w:p>
    <w:pPr>
      <w:spacing w:after="0" w:before="40"/>
      <w:jc w:val="center"/>
    </w:pPr>
    <w:hyperlink w:history="1" r:id="rIdxju1gojzc-n8e_yshzw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cthhrewhmbzesvkycl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poflkgrsyhnhqr7mgb0" Type="http://schemas.openxmlformats.org/officeDocument/2006/relationships/hyperlink" Target="https://dalil.kg/document/58100" TargetMode="External"/><Relationship Id="rIdxju1gojzc-n8e_yshzw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2026-09-23T15:54:13.706Z</dcterms:created>
  <dcterms:modified xsi:type="dcterms:W3CDTF">2026-09-23T15:54:13.706Z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