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КРот 10 августа 2015 года N 564 г.Бишкек, Дом Правительстваот 4 апреля 2007 года №94              ПОСТАНОВЛЕНИЕ ПРАВИТЕЛЬСТВА КЫРГЫЗСКОЙ РЕСПУБЛИКИ            О внесении изменений и дополнения в некоторые решения                    Правительства Кыргызской Республики                                        В  целях приведения нормативных правовых актов Правительства КыргызскойРеспублики  в  соответствие с</w:t>
      </w:r>
    </w:p>
    <w:p>
      <w:r>
        <w:rPr>
          <w:rFonts w:ascii="Arial" w:cs="Arial" w:eastAsia="Arial" w:hAnsi="Arial"/>
          <w:sz w:val="24"/>
          <w:szCs w:val="24"/>
        </w:rPr>
        <w:t xml:space="preserve">Таможенным кодексом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  и</w:t>
      </w:r>
    </w:p>
    <w:p>
      <w:r>
        <w:rPr>
          <w:rFonts w:ascii="Arial" w:cs="Arial" w:eastAsia="Arial" w:hAnsi="Arial"/>
          <w:sz w:val="24"/>
          <w:szCs w:val="24"/>
        </w:rPr>
        <w:t xml:space="preserve">Законом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  «О  расчетном  показателе»  ПравительствоКыргызской Республики постановляет:   1.  Внести  в подпункт 7.2</w:t>
      </w:r>
    </w:p>
    <w:p>
      <w:r>
        <w:rPr>
          <w:rFonts w:ascii="Arial" w:cs="Arial" w:eastAsia="Arial" w:hAnsi="Arial"/>
          <w:sz w:val="24"/>
          <w:szCs w:val="24"/>
        </w:rPr>
        <w:t xml:space="preserve">Инструции</w:t>
      </w:r>
    </w:p>
    <w:p>
      <w:r>
        <w:rPr>
          <w:rFonts w:ascii="Arial" w:cs="Arial" w:eastAsia="Arial" w:hAnsi="Arial"/>
          <w:sz w:val="24"/>
          <w:szCs w:val="24"/>
        </w:rPr>
        <w:t xml:space="preserve">о методике определения  таможеннойстоимости ввозимых товаров в Кыргызскую. Республику, утвержденной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28 декабря 2004 года № 961 «О мерахпо  реализации  требований</w:t>
      </w:r>
    </w:p>
    <w:p>
      <w:r>
        <w:rPr>
          <w:rFonts w:ascii="Arial" w:cs="Arial" w:eastAsia="Arial" w:hAnsi="Arial"/>
          <w:sz w:val="24"/>
          <w:szCs w:val="24"/>
        </w:rPr>
        <w:t xml:space="preserve">Таможенного  кодекса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Республики»,следующие изменение и дополнение:,   -   в   абзаце   пятом   слова   «другими  видами»   заменить   словами«автомобильным видом»;   -  дополнить  абзацем шестым следующего содержания:  «-  для  перевозокжелезнодорожным   транспортом   -  станция   назначения   железнодорожноготранспорта, входящая в состав железных дорог Кыргызской Республики (в  томчисле  расположенная  на территории соседнего государства,  переданная  напериод действия межправительственных Соглашений в управление предприятиям,учреждениям  и организациям Кыргызской Республики, на балансе которых  онанаходится);».   2.  Внести  в</w:t>
      </w:r>
    </w:p>
    <w:p>
      <w:r>
        <w:rPr>
          <w:rFonts w:ascii="Arial" w:cs="Arial" w:eastAsia="Arial" w:hAnsi="Arial"/>
          <w:sz w:val="24"/>
          <w:szCs w:val="24"/>
        </w:rPr>
        <w:t xml:space="preserve">Инструкцию</w:t>
      </w:r>
    </w:p>
    <w:p>
      <w:r>
        <w:rPr>
          <w:rFonts w:ascii="Arial" w:cs="Arial" w:eastAsia="Arial" w:hAnsi="Arial"/>
          <w:sz w:val="24"/>
          <w:szCs w:val="24"/>
        </w:rPr>
        <w:t xml:space="preserve">о перемещении товаров и автотранспорта  черезгосударственную   границу   Кыргызской  Республики   физическими   лицами,утвержденную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31 декабря2004  года  №  976  «Об  утверждении Инструкции о  перемещении  товаров  иавтотранспорта   через   государственную  границу  Кыргызской   Республикифизическими лицами», следующие изменения:   -  в  подпунктах  1.4 и 1.5 слова «одной минимальной заработной  платы»заменить словами «одного расчетного показателя»;   -  по  всему  тексту  слова  «минимальная  заработная  плата»,  «размерминимальной  заработной платы» и «минимальный размер заработной  платы»  вразличных   числовых   и  падежных  формах  заменить  словами   «расчетныйпоказатель» в соответствующих числовых и падежных формах.   3. Опубликовать данное постановление в средствах массовой информации.   4.   Настоящее  постановление  вступает  в  силу  со  дня  официальногоопубликования.      Премьер-министр                                    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2026-09-23T14:09:03.724Z</dcterms:created>
  <dcterms:modified xsi:type="dcterms:W3CDTF">2026-09-23T14:09:03.724Z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