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8"/>
        <w:jc w:val="both"/>
      </w:pPr>
      <w:r>
        <w:rPr>
          <w:rFonts w:ascii="Arial" w:cs="Arial" w:eastAsia="Arial" w:hAnsi="Arial"/>
          <w:sz w:val="20"/>
          <w:szCs w:val="20"/>
        </w:rPr>
        <w:t xml:space="preserve">УТРАТИЛО СИЛУ</w:t>
      </w:r>
    </w:p>
    <w:p>
      <w:pPr>
        <w:spacing w:after="120"/>
        <w:ind w:firstLine="708"/>
        <w:jc w:val="both"/>
      </w:pPr>
      <w:r>
        <w:rPr>
          <w:rFonts w:ascii="Arial" w:cs="Arial" w:eastAsia="Arial" w:hAnsi="Arial"/>
          <w:sz w:val="20"/>
          <w:szCs w:val="20"/>
        </w:rPr>
        <w:t xml:space="preserve">в соответствии с </w:t>
      </w:r>
      <w:hyperlink w:history="1" r:id="rIdqms9xwfckhfeloccdbxt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708"/>
        <w:jc w:val="both"/>
      </w:pPr>
      <w:r>
        <w:rPr>
          <w:rFonts w:ascii="Arial" w:cs="Arial" w:eastAsia="Arial" w:hAnsi="Arial"/>
          <w:sz w:val="20"/>
          <w:szCs w:val="20"/>
        </w:rPr>
        <w:t xml:space="preserve">от 16 июня 2011 года № 321</w:t>
      </w:r>
    </w:p>
    <w:p>
      <w:r>
        <w:rPr>
          <w:rFonts w:ascii="Arial" w:cs="Arial" w:eastAsia="Arial" w:hAnsi="Arial"/>
          <w:sz w:val="24"/>
          <w:szCs w:val="24"/>
        </w:rPr>
        <w:t xml:space="preserve">г.Бишкек, Дом Правительстваот 6 апреля 2007 года № 101            ПОСТАНОВЛЕНИЕ ПРАВИТЕЛЬСТВА КЫРГЫЗСКОЙ РЕСПУБЛИКИ            Об утверждении положения о выравнивающих грантах               и методики расчета выравнивающих грантов      В целях  совершенствования  порядка  распределения   выравнивающихгрантов  в  Кыргызской  Республике  Правительство Кыргызской Республикипостановляет:     1.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выравнивающих грантах;     -</w:t>
      </w:r>
    </w:p>
    <w:p>
      <w:r>
        <w:rPr>
          <w:rFonts w:ascii="Arial" w:cs="Arial" w:eastAsia="Arial" w:hAnsi="Arial"/>
          <w:sz w:val="24"/>
          <w:szCs w:val="24"/>
        </w:rPr>
        <w:t xml:space="preserve">методику</w:t>
      </w:r>
    </w:p>
    <w:p>
      <w:r>
        <w:rPr>
          <w:rFonts w:ascii="Arial" w:cs="Arial" w:eastAsia="Arial" w:hAnsi="Arial"/>
          <w:sz w:val="24"/>
          <w:szCs w:val="24"/>
        </w:rPr>
        <w:t xml:space="preserve">расчета выравнивающих грантов.     2.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 сентября 2005 года № 403 "Об утверждении Инструкции поформуле расчета выравнивающих грантов".     3. Контроль  за  выполнением настоящего постановления возложить нафинансово-экономическое управление  Аппарата  Правительства  КыргызскойРеспублики.      Премьер-министр                                             А.Атамбаев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6 апреля 2007 года № 101</w:t>
      </w:r>
    </w:p>
    <w:p>
      <w:r>
        <w:rPr>
          <w:rFonts w:ascii="Arial" w:cs="Arial" w:eastAsia="Arial" w:hAnsi="Arial"/>
          <w:sz w:val="24"/>
          <w:szCs w:val="24"/>
        </w:rPr>
        <w:t xml:space="preserve">МЕТОДИКА                     расчета выравнивающих грантов      1.   Глоссарий     2.   Общие положения     3.   Расчет бюджетной обеспеченности     3.1. Расчет индекса доходного потенциала     3.2. Расчет индекса бюджетных расходов     4.   Расчет распределения выравнивающих грантов     4.1. Структура выравнивающих грантов     4.2. Расчет размера первой части выравнивающего гранта     4.3. Расчет размера второй части выравнивающих грантов                              1. Глоссарий      Бюджетная обеспеченность местных бюджетов - объем доходов в расче-те на одного жителя, который может быть получен местным бюджетом исходяиз уровня экономического развития соответствующей территории,  с учетомразличий в структуре населения, социально-экономических, климатических,географических и иных объективных факторах и условиях, влияющих на сто-имость предоставления бюджетных услуг в расчете на одного жителя.     Доходный потенциал местного бюджета - оценка доходов,  которые мо-гут быть получены местным бюджетом исходя из уровня экономического раз-вития,  структуры экономики,  а также налоговой базы,  за счет доходов,поступающих  в соответствии с законодательством Кыргызской Республики вместный бюджет.     Индекс доходного потенциала местного бюджета - отношение доходногопотенциала местного бюджета в расчете на одного жителя  к  аналогичномупоказателю  в  среднем по всем местным бюджетам республики (или опреде-ленной группы местных бюджетов).     Индекс бюджетных  расходов местного бюджета показывает,  насколькобольше (или меньше) средств местного  бюджета  необходимо  затратить  врасчете  на  одного  жителя по сравнению со средним показателем по всемместным бюджетам республики (или определенной группы местных  бюджетов)для осуществления полномочий по решению вопросов, относящихся к их ком-петенции,  с учетом специфики социально-демографического состава обслу-живаемого населения и иных объективных факторов,  влияющих на стоимостьпредоставляемых бюджетных услуг в расчете на одного жителя.                           2. Общие положения      Настоящая Методика расчета выравнивающих грантов (далее -  Методи-ка) устанавливает порядок расчета размера выравнивающих грантов, подле-жащих распределению местным бюджетам.     Методика включает:     - расчет бюджетной обеспеченности местных бюджетов;     - расчет распределения выравнивающих грантов местным бюджетам.                   3. Расчет бюджетной обеспеченности      Бюджетная обеспеченность местного бюджета рассчитывается по следу-ющей формуле:      БОj = (ПД / Н) * (ИДПj / ИБРj), где:      БОj  - бюджетная обеспеченность j-го местного бюджета;     ПД   - прогноз доходов (за исключением  межбюджетных  трансфертов)            местных бюджетов, относящихся к определенной группе местных            бюджетов  в зависимости от нормативов отчислений по общего-            сударственным налогам и  доходам,  устанавливаемым  Законом            Кыргызской  Республики о республиканском бюджете на текущий            год (далее - группа);     Н    - общая численность местного сообщества, относящаяся к данной            группе;     ИДПj - индекс доходного потенциала по репрезентативной системе до-            ходов j-го местного бюджета;     ИБРj - индекс бюджетных расходов j-го местного бюджета.      3.1. Расчет индекса доходного потенциала      Индекс доходного  потенциала  местного бюджета по репрезентативнойсистеме доходов рассчитывается по следующей формуле:      ИДПj = (ДПj / Hj) / (ДП / Н), где:      ИДПj - индекс доходного потенциала по репрезентативной системе до-            ходов j-го местного бюджета;     ДПj  - доходный потенциал j-го местного бюджета по  репрезентатив-            ной системе доходов;     Hj   - численность j-го местного сообщества;     ДП   - суммарный доходный потенциал  по  репрезентативной  системе            доходов всех местных бюджетов, относящихся к данной группе;     Н    - численность всех местных сообществ,  относящихся  к  данной            группе.     Расчет доходного  потенциала местного бюджета производится по реп-резентативной системе доходов в разрезе отдельных видов доходов.     Репрезентативная система  доходов  включает основные виды доходов,зачисляемые в местные бюджеты и отражает доходные возможности,  которыеучитываются при распределении выравнивающих грантов.     Прочие виды доходов,  не входящие в репрезентативную систему, учи-тываются при расчете бюджетной обеспеченности местного бюджета и счита-ются распределенными между местными бюджетами пропорционально их доход-ному потенциалу,  рассчитанному по доходам, входящим в репрезентативнуюсистему.     Состав репрезентативной системы доходов приведен в таблице № 1.                                                             Таблица № 1                 Состав репрезентативной системы доходов -----------------------------------------------------------------------|   Код   |                         Доход                             ||---------|-----------------------------------------------------------||11111100 |Подоходный налог, удерживаемый у источника дохода          ||---------|-----------------------------------------------------------||11111200 |Подоходный налог с индивидуальных предпринимателей         ||---------|-----------------------------------------------------------||11111400 |Подоходный налог на патентной основе                       ||---------|-----------------------------------------------------------||11412    |Налог за оказание платных услуг населению и с розничных    ||         |продаж                                                     ||---------|-----------------------------------------------------------||11361    |Налог с владельцев транспортных средств                    ||---------|-----------------------------------------------------------||11312100 |Земельный налог за пользование приусадебными и дачными     ||         |земельными участками                                       ||---------|-----------------------------------------------------------||11312200 |Земельный налог за пользование сельскохозяйственными       ||         |угодьями                                                   ||---------|-----------------------------------------------------------||11312300 |Земельный налог за использование земель                    ||         |несельскохозяйственного назначения                         ||---------|-----------------------------------------------------------||14152100 |Плата за аренду земель                                     ||---------|-----------------------------------------------------------||142222   |Государственная пошлина, взимаемая органами юстиции        |-----------------------------------------------------------------------     Доходный потенциал  по  репрезентативной  системе доходов местногобюджета рассчитывается по следующей формуле:      ДПj = Ei ПДji, где:      ДПj  - доходный потенциал j-го местного бюджета по  репрезентатив-            ной системе доходов;     ПДji - прогноз поступлений i-го дохода, входящего в репрезентатив-            ную систему доходов,  в j-й местный бюджет на очередной фи-            нансовый год, рассчитанный Министерством экономики и финан-            сов  Кыргызской  Республики с учетом действующих нормативов            отчислений в соответствующие бюджеты.      3.2. Расчет индекса бюджетных расходов      Для оценки относительных различий в расходных обязательствах мест-ных бюджетов используется репрезентативная система расходных обязатель-ств,  которая включает все виды расходных обязательств,  возникающих  всвязи  с  решением  соответствующими  органами государственной власти иместного самоуправления вопросов, относящихся к их компетенции. Указан-ные вопросы местного значения изложены в таблице N 2.     Индекс бюджетных расходов местного бюджета рассчитывается по  сле-дующей формуле:      ИБРj = Ei ai * ИБРji, где:      ИБРj  - индекс бюджетных расходов j-го местного бюджета;     ai    - доля i-го вида расходов в составе репрезентативной системы             расходных обязательств согласно таблице 2;     ИБРji - индекс бюджетных расходов j-го  местного  бюджета  по i-му             расходному обязательству  репрезентативной системы расход-             ных обязательств.     Индекс бюджетных расходов местного бюджета по отдельному расходно-му обязательству, входящему в состав репрезентативной системы расходныхобязательств, рассчитывается по следующей формуле:</w:t>
      </w:r>
    </w:p>
    <w:p>
      <w:r>
        <w:rPr>
          <w:rFonts w:ascii="Arial" w:cs="Arial" w:eastAsia="Arial" w:hAnsi="Arial"/>
          <w:sz w:val="24"/>
          <w:szCs w:val="24"/>
        </w:rPr>
        <w:t xml:space="preserve">1          n                 1          n</w:t>
      </w:r>
    </w:p>
    <w:p>
      <w:r>
        <w:rPr>
          <w:rFonts w:ascii="Arial" w:cs="Arial" w:eastAsia="Arial" w:hAnsi="Arial"/>
          <w:sz w:val="24"/>
          <w:szCs w:val="24"/>
        </w:rPr>
        <w:t xml:space="preserve">ИБР</w:t>
      </w:r>
    </w:p>
    <w:p>
      <w:r>
        <w:rPr>
          <w:rFonts w:ascii="Arial" w:cs="Arial" w:eastAsia="Arial" w:hAnsi="Arial"/>
          <w:sz w:val="24"/>
          <w:szCs w:val="24"/>
        </w:rPr>
        <w:t xml:space="preserve">ji = (K ji *...*</w:t>
      </w:r>
    </w:p>
    <w:p>
      <w:r>
        <w:rPr>
          <w:rFonts w:ascii="Arial" w:cs="Arial" w:eastAsia="Arial" w:hAnsi="Arial"/>
          <w:sz w:val="24"/>
          <w:szCs w:val="24"/>
        </w:rPr>
        <w:t xml:space="preserve">К</w:t>
      </w:r>
    </w:p>
    <w:p>
      <w:r>
        <w:rPr>
          <w:rFonts w:ascii="Arial" w:cs="Arial" w:eastAsia="Arial" w:hAnsi="Arial"/>
          <w:sz w:val="24"/>
          <w:szCs w:val="24"/>
        </w:rPr>
        <w:t xml:space="preserve">ji) / (Ej (</w:t>
      </w:r>
    </w:p>
    <w:p>
      <w:r>
        <w:rPr>
          <w:rFonts w:ascii="Arial" w:cs="Arial" w:eastAsia="Arial" w:hAnsi="Arial"/>
          <w:sz w:val="24"/>
          <w:szCs w:val="24"/>
        </w:rPr>
        <w:t xml:space="preserve">Н</w:t>
      </w:r>
    </w:p>
    <w:p>
      <w:r>
        <w:rPr>
          <w:rFonts w:ascii="Arial" w:cs="Arial" w:eastAsia="Arial" w:hAnsi="Arial"/>
          <w:sz w:val="24"/>
          <w:szCs w:val="24"/>
        </w:rPr>
        <w:t xml:space="preserve">j * K ji *...*</w:t>
      </w:r>
    </w:p>
    <w:p>
      <w:r>
        <w:rPr>
          <w:rFonts w:ascii="Arial" w:cs="Arial" w:eastAsia="Arial" w:hAnsi="Arial"/>
          <w:sz w:val="24"/>
          <w:szCs w:val="24"/>
        </w:rPr>
        <w:t xml:space="preserve">K ji) / H), где:      ИБРji           - индекс бюджетных расходов j-го местного  бюджета                       по i-му виду расходных обязательств;      1          n     К ji, ..., K ji - коэффициенты удорожания стоимости предоставления                       бюджетных услуг, отражающие факторы, влияющие на                       стоимость  предоставляемых  бюджетных  услуг  по                       i-му виду расходов в расчете на одного жителя  в                       j-м местном сообществе;     Нj              - численность j-го местного сообщества;     Н               - численность всех местных сообществ,  относящихся                       к данной группе.     В Методике применяются следующие коэффициенты удорожания:     1) коэффициент уровня урбанизации:       У     K j = 1 + УВГj, где:       У     К j  - коэффициент уровня урбанизации j-го местного сообщества;     УВГj - удельный вес городского населения j-го местного сообщества;     2) коэффициент высокогорья и отдаленности:       ВО     К  j = En (Нnj * kn) / EnHnj, где:       ВО     К  j - коэффициент высокогорья и отдаленности j-го местного  сооб-            щества;     Hnj  - численность населения, постоянно проживающего на территории            n-го населенного  пункта,  входящего в состав j-го местного            сообщества;     kn   - утвержденный коэффициент доплат к заработной плате и другим            видам социальных выплат населению,  проживающему и работаю-            щему в высокогорных и отдаленных зонах Кыргызской Республи-            ки, соответствующий n-му населенному пункту; для прочих на-            селенных пунктов соответствующий коэффициент равен 1;     3) коэффициент структуры населения:       СН      0-17            0-17     К  j = (Н    j / Hj) / (Н    / Н), где:       СН     K  j   - коэффициент структуры населения j-го местного сообщества;      0-17     Н    j - численность j-го местного сообщества в возрасте  от 0  до              17 лет;     Нj     - общая численность j-го местного сообщества;      0-17     Н      - численность всех местных сообществ в возрасте от 0 до  17              лет, относящихся к данной группе;     Н      - общая численность всех местных сообществ,  относящихся  к              данной группе;     4) коэффициент масштаба:       М     K j = 0,7 + 0,3 * Hcp / Hj, где:       М     K j - коэффициент масштаба j-го местного сообщества;     Hj  - численность j-го местного сообщества;     Нср - средняя численность всех местных  сообществ,  относящихся  к           данной группе.                                                             Таблица N 2            Вопросы местного значения, определяющие структуру            репрезентативной системы расходных обязательств           местных бюджетов и показатели для расчета индекса                          бюджетных расходов -----------------------------------------------------------------------|Вопросы местного |Применяемый коэффициент|     Доля вида расходов    ||    значения     |      удорожания       |в репрезентативной системе ||                 |                       |---------------------------||                 |                       |  Города  |  Города | Айыл ||                 |                       |областного|районного|окмоту||                 |                       | значения |значения |      ||-----------------|-----------------------|----------|---------|------||        1        |            2          |     3    |    4    |   5  ||-----------------|-----------------------|----------|---------|------||Государственные  |Коэффициент высокогорья|    10%   |    15%  |  35% ||услуги общего    |                 ВО    |          |         |      ||назначения       |и отдаленности, К  ;   |          |         |      ||                 |коэффициент масштаба,  |          |         |      ||                 | М                     |          |         |      ||                 |К                      |          |         |      ||-----------------|-----------------------|----------|---------|------||Образование      |Коэффициент высокогорья|    50%   |    50%  |  50% ||                 |                 ВО    |          |         |      ||                 |и отдаленности, К  ;   |          |         |      ||                 |коэффициент структуры  |          |         |      ||                 |            СН         |          |         |      ||                 |населения, К           |          |         |      ||-----------------|-----------------------|----------|---------|------||Жилищно-комму-   |Коэффициент высокогорья|    20%   |    20%  |   5% ||нальное хозяйство|                 ВО    |          |         |      ||                 |и отдаленности, К  ;   |          |         |      ||                 |коэффициент уровня     |          |         |      ||                 |              У        |          |         |      ||                 |урбанизации, К         |          |         |      ||-----------------|-----------------------|----------|---------|------||Организация      |Коэффициент высокогорья|     5%   |     5%  |   5% ||отдыха и         |                 ВО    |          |         |      ||культурно-рели-  |и отдаленности, К  ;   |          |         |      ||гиозная          |коэффициент масштаба,  |          |         |      ||деятельность     | М                     |          |         |      ||                 |К                      |          |         |      ||-----------------|-----------------------|----------|---------|------||Прочие вопросы   |Коэффициент высокогорья|    15%   |    10%  |   5% ||местного значения|                 ВО    |          |         |      ||                 |и отдаленности, К      |          |         |      |-----------------------------------------------------------------------              4. Расчет распределения выравнивающих грантов      4.1. Структура выравнивающих грантов      Размер выравнивающего  гранта  местному  бюджету рассчитывается последующей формуле:      Гj = Г(1)j + Г(2)j, где:      Гj    - общий размер выравнивающего гранта j-му местному бюджету;      Г(1)j - размер первой части выравнивающего  гранта  j-му  местному             бюджету;     Г(2)j - размер второй части выравнивающего  гранта  j-му  местному             бюджету.     Структура выравнивающих грантов представлена в таблице N 3.                                                             Таблица N 3                     Структура выравнивающих грантов -----------------------------------------------------------------------|   Структура выравнивающих грантов  |  Города  | Города  |Айыл окмоту||                                    |областного|районного|           ||                                    | значения |значения |           ||------------------------------------|----------|---------|-----------||Первая часть выравнивающего гранта  |     0%   |     0%  |     50%   ||------------------------------------|----------|---------|-----------||Вторая часть выравнивающего гранта  |   100%   |   100%  |     50%   |-----------------------------------------------------------------------      4.2. Расчет размера первой части выравнивающего гранта      Первая часть выравнивающего гранта распределяется  между  местнымибюджетами,  уровень  бюджетной обеспеченности которых не превышает уро-вень,  соответствующий среднему уровню расходных  обязательств  местныхбюджетов, относящихся к соответствующей группе.     Размер первой части выравнивающего гранта рассчитывается по следу-ющей формуле:      Г(1)j = k * Г * Тj / Т, где:      Г(1)j - размер первой части выравнивающего  гранта  j-му  местному             бюджету;     k     - доля первой части выравнивающего гранта  согласно  таблице             3;     Г     - общий размер выравнивающих грантов, подлежащий распределе-             нию между местными бюджетами,  относящимися к данной груп-             пе;     Tj    - объем средств, необходимый для доведения бюджетной обеспе-             ченности j-го местного бюджета до уровня, соответствующего             среднему  уровню  расходных обязательств местных бюджетов,             относящихся к данной группе;     Т     - суммарный объем средств, необходимый для доведения бюджет-             ной обеспеченности каждого местного бюджета,  относящегося             к  данной  группе,  до  уровня,  соответствующего среднему             уровню расходных обязательств местных бюджетов, входящих в             состав данной группы.     Объем средств,  необходимый для доведения бюджетной обеспеченностиместного бюджета до уровня,  соответствующего среднему уровню расходныхобязательств всех местных бюджетов,  относящихся к данной группе, расс-читывается по следующей формуле:      Тj = (БОср - БОj) * ИБРj * Hj, где:      Tj   - объем средств,  необходимый для доведения бюджетной обеспе-            ченности j-го местного бюджета до уровня,  соответствующего            среднему  уровню расходных обязательств всех местных бюдже-            тов, относящихся к данной группе;     БОср - уровень бюджетной обеспеченности,  соответствующий среднему            уровню расходных обязательств всех местных бюджетов,  отно-            сящихся к данной группе;     БОj  - бюджетная обеспеченность j-го местного бюджета;     ИБРj - индекс бюджетных расходов j-го местного бюджета;     Нj   - численность j-го местного сообщества.     Уровень бюджетной обеспеченности,  соответствующий среднему уровнюрасходных  обязательств местных бюджетов,  относящихся к данной группе,рассчитывается по следующей формуле:      БОср = (ПД + Г) / Н, где:      БОср - уровень бюджетной обеспеченности,  соответствующий среднему            уровню расходных обязательств местных бюджетов, относящихся            к данной группе;     ПД   - прогноз доходов (за исключением  межбюджетных  трансфертов)            всех местных бюджетов, относящихся к данной группе;     Н    - общая численность местных сообществ, входящих в состав дан-            ной группы;     Г    - общий размер выравнивающих грантов,  подлежащих распределе-            нию между местными бюджетами, относящимися к данной группе.      4.3. Расчет размера второй части выравнивающих грантов      Вторая часть выравнивающего гранта распределяется  между  местнымибюджетами, объем расчетных доходов которых, с учетом распределения пер-вой части выравнивающего гранта ниже прогнозируемого Министерством эко-номики и финансов Кыргызской Республики объема их расходов, за исключе-нием расходов,  финансируемых за счет  категориальных  и  стимулирующихгрантов, в планируемом году.     Размер второй части выравнивающего гранта рассчитывается по следу-ющей формуле:                              Г(1)                         Г(1)     Г(2)j = ПРj * (Kmax - РД    j / ПРj),  если Кmax &gt; РД    j / ПРj;                                                          Г(1)     Г(2)j = 0,                             если Кmax &lt; рд="" j="" прj,="" где:="" г(2)j="" -="" размер="" второй="" части="" выравнивающего="" гранта="" j-му="" местному="" бюджету;="" прj="" -="" прогнозируемый="" министерством="" экономики="" и="" финансов="" кыр-="" гызской="" республики="" объем="" расходов="" j-го="" местного="" бюджета="" за="" исключением="" расходов,="" финансируемых="" за="" счет="" категори-="" альных="" и="" стимулирующих="" грантов,="" в="" планируемом="" году;="" kmax="" -="" максимальный="" уровень,="" до="" которого="" возможно="" доведение="" расчетных="" доходов="" местных="" бюджетов="" по="" отношению="" к="" их="" прогнозируемому="" объему="" расходов;="" г(1)="" рд="" j="" -="" расчетный="" объем="" доходов="" j-го="" местного="" бюджета="" с="" учетом="" первой="" части="" выравнивающего="" гранта.="" расчетные="" доходы="" местного="" бюджета="" с="" учетом="" первой="" части="" выравнива-="" ющего="" гранта="" рассчитываются="" по="" следующей="" формуле:="" г(1)="" рд="" j="БОj" *="" ибрj="" *="" нj="" +="" г(1)j,="" где:="" г(1)="" рд="" j="" -="" расчетные="" доходы="" j-го="" местного="" бюджета="" с="" учетом="" первой="" части="" выравнивающего="" гранта;="" боj="" -="" бюджетная="" обеспеченность="" j-го="" местного="" бюджета;="" ибрj="" -="" индекс="" бюджетных="" расходов="" j-го="" местного="" бюджета;="" hj="" -="" численность="" j-го="" местного="" сообщества;="" г(1)j="" -="" размер="" первой="" части="" выравнивающего="" гранта="" j-му="" местному="" бюджету.=""&gt;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yqmaqftwkc7jag-b6pxn">
      <w:r>
        <w:rPr>
          <w:rFonts w:ascii="Arial" w:cs="Arial" w:eastAsia="Arial" w:hAnsi="Arial"/>
          <w:color w:val="132D3F"/>
          <w:sz w:val="16"/>
          <w:szCs w:val="16"/>
          <w:u w:val="single"/>
        </w:rPr>
        <w:t xml:space="preserve">dalil.kg/document/58196</w:t>
      </w:r>
    </w:hyperlink>
  </w:p>
  <w:p>
    <w:pPr>
      <w:spacing w:after="0" w:before="40"/>
      <w:jc w:val="center"/>
    </w:pPr>
    <w:hyperlink w:history="1" r:id="rIdrdhwkn4y-rxv64kahja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s9xwfckhfeloccdbxtq" Type="http://schemas.openxmlformats.org/officeDocument/2006/relationships/hyperlink" Target="https://dalil.kg/document/95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yqmaqftwkc7jag-b6pxn" Type="http://schemas.openxmlformats.org/officeDocument/2006/relationships/hyperlink" Target="https://dalil.kg/document/58196" TargetMode="External"/><Relationship Id="rIdrdhwkn4y-rxv64kahja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2026-09-24T23:43:26.454Z</dcterms:created>
  <dcterms:modified xsi:type="dcterms:W3CDTF">2026-09-24T23:43:26.454Z</dcterms:modified>
</cp:coreProperties>
</file>

<file path=docProps/custom.xml><?xml version="1.0" encoding="utf-8"?>
<Properties xmlns="http://schemas.openxmlformats.org/officeDocument/2006/custom-properties" xmlns:vt="http://schemas.openxmlformats.org/officeDocument/2006/docPropsVTypes"/>
</file>